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0815" w14:textId="614C6B2C" w:rsidR="00545417" w:rsidRPr="00545417" w:rsidRDefault="00545417" w:rsidP="00B1134C">
      <w:pPr>
        <w:pStyle w:val="IEEETitle"/>
        <w:pBdr>
          <w:top w:val="single" w:sz="4" w:space="1" w:color="auto"/>
          <w:bottom w:val="single" w:sz="4" w:space="1" w:color="auto"/>
        </w:pBdr>
        <w:spacing w:after="240"/>
        <w:rPr>
          <w:rStyle w:val="shorttext"/>
          <w:i/>
          <w:sz w:val="24"/>
          <w:shd w:val="clear" w:color="auto" w:fill="FFFFFF"/>
          <w:lang w:val="en-ID"/>
        </w:rPr>
      </w:pPr>
      <w:r w:rsidRPr="00545417">
        <w:rPr>
          <w:rStyle w:val="shorttext"/>
          <w:i/>
          <w:sz w:val="24"/>
          <w:shd w:val="clear" w:color="auto" w:fill="FFFFFF"/>
          <w:lang w:val="en-ID"/>
        </w:rPr>
        <w:t>Original Research</w:t>
      </w:r>
    </w:p>
    <w:p w14:paraId="7A48E332" w14:textId="77777777" w:rsidR="00EB1CE4" w:rsidRPr="00440CAC" w:rsidRDefault="00EB1CE4" w:rsidP="00B1134C">
      <w:pPr>
        <w:pStyle w:val="IEEETitle"/>
        <w:jc w:val="both"/>
        <w:rPr>
          <w:rStyle w:val="shorttext"/>
          <w:b/>
          <w:sz w:val="22"/>
          <w:shd w:val="clear" w:color="auto" w:fill="FFFFFF"/>
          <w:lang w:val="id-ID"/>
        </w:rPr>
      </w:pPr>
    </w:p>
    <w:p w14:paraId="5940DFA3" w14:textId="0FB0A303" w:rsidR="003462F6" w:rsidRPr="00A25B40" w:rsidRDefault="00A25B40" w:rsidP="00B1134C">
      <w:pPr>
        <w:pStyle w:val="IEEETitle"/>
        <w:spacing w:after="240"/>
        <w:jc w:val="right"/>
        <w:rPr>
          <w:b/>
          <w:sz w:val="40"/>
          <w:lang w:val="en-US"/>
        </w:rPr>
      </w:pPr>
      <w:proofErr w:type="spellStart"/>
      <w:r>
        <w:rPr>
          <w:rStyle w:val="shorttext"/>
          <w:b/>
          <w:sz w:val="32"/>
          <w:shd w:val="clear" w:color="auto" w:fill="FFFFFF"/>
          <w:lang w:val="en-US"/>
        </w:rPr>
        <w:t>Pembelajaran</w:t>
      </w:r>
      <w:proofErr w:type="spellEnd"/>
      <w:r>
        <w:rPr>
          <w:rStyle w:val="shorttext"/>
          <w:b/>
          <w:sz w:val="32"/>
          <w:shd w:val="clear" w:color="auto" w:fill="FFFFFF"/>
          <w:lang w:val="en-US"/>
        </w:rPr>
        <w:t xml:space="preserve"> </w:t>
      </w:r>
      <w:proofErr w:type="spellStart"/>
      <w:r>
        <w:rPr>
          <w:rStyle w:val="shorttext"/>
          <w:b/>
          <w:sz w:val="32"/>
          <w:shd w:val="clear" w:color="auto" w:fill="FFFFFF"/>
          <w:lang w:val="en-US"/>
        </w:rPr>
        <w:t>Matematika</w:t>
      </w:r>
      <w:proofErr w:type="spellEnd"/>
      <w:r>
        <w:rPr>
          <w:rStyle w:val="shorttext"/>
          <w:b/>
          <w:sz w:val="32"/>
          <w:shd w:val="clear" w:color="auto" w:fill="FFFFFF"/>
          <w:lang w:val="en-US"/>
        </w:rPr>
        <w:t xml:space="preserve"> </w:t>
      </w:r>
      <w:proofErr w:type="spellStart"/>
      <w:r>
        <w:rPr>
          <w:rStyle w:val="shorttext"/>
          <w:b/>
          <w:sz w:val="32"/>
          <w:shd w:val="clear" w:color="auto" w:fill="FFFFFF"/>
          <w:lang w:val="en-US"/>
        </w:rPr>
        <w:t>Reali</w:t>
      </w:r>
      <w:r w:rsidR="00525159">
        <w:rPr>
          <w:rStyle w:val="shorttext"/>
          <w:b/>
          <w:sz w:val="32"/>
          <w:shd w:val="clear" w:color="auto" w:fill="FFFFFF"/>
          <w:lang w:val="en-US"/>
        </w:rPr>
        <w:t>stik</w:t>
      </w:r>
      <w:proofErr w:type="spellEnd"/>
      <w:r w:rsidR="00525159">
        <w:rPr>
          <w:rStyle w:val="shorttext"/>
          <w:b/>
          <w:sz w:val="32"/>
          <w:shd w:val="clear" w:color="auto" w:fill="FFFFFF"/>
          <w:lang w:val="en-US"/>
        </w:rPr>
        <w:t xml:space="preserve"> </w:t>
      </w:r>
      <w:proofErr w:type="spellStart"/>
      <w:r w:rsidR="002A7E80">
        <w:rPr>
          <w:rStyle w:val="shorttext"/>
          <w:b/>
          <w:sz w:val="32"/>
          <w:shd w:val="clear" w:color="auto" w:fill="FFFFFF"/>
          <w:lang w:val="en-US"/>
        </w:rPr>
        <w:t>Menggunakan</w:t>
      </w:r>
      <w:proofErr w:type="spellEnd"/>
      <w:r w:rsidR="0077675A">
        <w:rPr>
          <w:rStyle w:val="shorttext"/>
          <w:b/>
          <w:sz w:val="32"/>
          <w:shd w:val="clear" w:color="auto" w:fill="FFFFFF"/>
          <w:lang w:val="en-US"/>
        </w:rPr>
        <w:t xml:space="preserve"> </w:t>
      </w:r>
      <w:proofErr w:type="spellStart"/>
      <w:r w:rsidR="0077675A">
        <w:rPr>
          <w:rStyle w:val="shorttext"/>
          <w:b/>
          <w:sz w:val="32"/>
          <w:shd w:val="clear" w:color="auto" w:fill="FFFFFF"/>
          <w:lang w:val="en-US"/>
        </w:rPr>
        <w:t>Ukiran</w:t>
      </w:r>
      <w:proofErr w:type="spellEnd"/>
      <w:r w:rsidR="0077675A">
        <w:rPr>
          <w:rStyle w:val="shorttext"/>
          <w:b/>
          <w:sz w:val="32"/>
          <w:shd w:val="clear" w:color="auto" w:fill="FFFFFF"/>
          <w:lang w:val="en-US"/>
        </w:rPr>
        <w:t xml:space="preserve"> </w:t>
      </w:r>
      <w:proofErr w:type="spellStart"/>
      <w:r w:rsidR="0077675A">
        <w:rPr>
          <w:rStyle w:val="shorttext"/>
          <w:b/>
          <w:sz w:val="32"/>
          <w:shd w:val="clear" w:color="auto" w:fill="FFFFFF"/>
          <w:lang w:val="en-US"/>
        </w:rPr>
        <w:t>Toraja</w:t>
      </w:r>
      <w:proofErr w:type="spellEnd"/>
      <w:r w:rsidR="0077675A">
        <w:rPr>
          <w:rStyle w:val="shorttext"/>
          <w:b/>
          <w:sz w:val="32"/>
          <w:shd w:val="clear" w:color="auto" w:fill="FFFFFF"/>
          <w:lang w:val="en-US"/>
        </w:rPr>
        <w:t xml:space="preserve"> </w:t>
      </w:r>
      <w:r w:rsidR="00525159">
        <w:rPr>
          <w:rStyle w:val="shorttext"/>
          <w:b/>
          <w:sz w:val="32"/>
          <w:shd w:val="clear" w:color="auto" w:fill="FFFFFF"/>
          <w:lang w:val="en-US"/>
        </w:rPr>
        <w:t xml:space="preserve">Pada </w:t>
      </w:r>
      <w:proofErr w:type="spellStart"/>
      <w:r w:rsidR="00525159">
        <w:rPr>
          <w:rStyle w:val="shorttext"/>
          <w:b/>
          <w:sz w:val="32"/>
          <w:shd w:val="clear" w:color="auto" w:fill="FFFFFF"/>
          <w:lang w:val="en-US"/>
        </w:rPr>
        <w:t>Siswa</w:t>
      </w:r>
      <w:proofErr w:type="spellEnd"/>
      <w:r w:rsidR="00ED5771">
        <w:rPr>
          <w:rStyle w:val="shorttext"/>
          <w:b/>
          <w:sz w:val="32"/>
          <w:shd w:val="clear" w:color="auto" w:fill="FFFFFF"/>
          <w:lang w:val="en-US"/>
        </w:rPr>
        <w:t xml:space="preserve"> </w:t>
      </w:r>
      <w:r w:rsidR="00525159">
        <w:rPr>
          <w:rStyle w:val="shorttext"/>
          <w:b/>
          <w:sz w:val="32"/>
          <w:shd w:val="clear" w:color="auto" w:fill="FFFFFF"/>
          <w:lang w:val="en-US"/>
        </w:rPr>
        <w:t>Field Independent</w:t>
      </w:r>
    </w:p>
    <w:p w14:paraId="5A5C8541" w14:textId="77777777" w:rsidR="003462F6" w:rsidRPr="00DE07A7" w:rsidRDefault="00C53140" w:rsidP="00B1134C">
      <w:pPr>
        <w:jc w:val="right"/>
        <w:rPr>
          <w:b/>
          <w:bCs/>
          <w:lang w:val="id-ID"/>
        </w:rPr>
      </w:pPr>
      <w:proofErr w:type="spellStart"/>
      <w:r>
        <w:rPr>
          <w:b/>
          <w:bCs/>
          <w:lang w:val="en-ID"/>
        </w:rPr>
        <w:t>Beatric</w:t>
      </w:r>
      <w:proofErr w:type="spellEnd"/>
      <w:r>
        <w:rPr>
          <w:b/>
          <w:bCs/>
          <w:lang w:val="en-ID"/>
        </w:rPr>
        <w:t xml:space="preserve"> </w:t>
      </w:r>
      <w:proofErr w:type="spellStart"/>
      <w:r>
        <w:rPr>
          <w:b/>
          <w:bCs/>
          <w:lang w:val="en-ID"/>
        </w:rPr>
        <w:t>Videlia</w:t>
      </w:r>
      <w:proofErr w:type="spellEnd"/>
      <w:r w:rsidR="00DE07A7" w:rsidRPr="00CF3495">
        <w:rPr>
          <w:b/>
          <w:bCs/>
          <w:vertAlign w:val="superscript"/>
          <w:lang w:val="id-ID"/>
        </w:rPr>
        <w:t>1</w:t>
      </w:r>
      <w:r w:rsidR="002F4428">
        <w:rPr>
          <w:b/>
          <w:bCs/>
          <w:vertAlign w:val="superscript"/>
          <w:lang w:val="en-ID"/>
        </w:rPr>
        <w:t>*)</w:t>
      </w:r>
      <w:r w:rsidR="00DE07A7">
        <w:rPr>
          <w:b/>
          <w:bCs/>
          <w:lang w:val="id-ID"/>
        </w:rPr>
        <w:t xml:space="preserve">, </w:t>
      </w:r>
      <w:proofErr w:type="spellStart"/>
      <w:r w:rsidR="00022734">
        <w:rPr>
          <w:b/>
          <w:bCs/>
          <w:lang w:val="en-ID"/>
        </w:rPr>
        <w:t>Lusiana</w:t>
      </w:r>
      <w:proofErr w:type="spellEnd"/>
      <w:r w:rsidR="00022734">
        <w:rPr>
          <w:b/>
          <w:bCs/>
          <w:lang w:val="en-ID"/>
        </w:rPr>
        <w:t xml:space="preserve"> </w:t>
      </w:r>
      <w:proofErr w:type="spellStart"/>
      <w:r w:rsidR="00022734">
        <w:rPr>
          <w:b/>
          <w:bCs/>
          <w:lang w:val="en-ID"/>
        </w:rPr>
        <w:t>Delastri</w:t>
      </w:r>
      <w:proofErr w:type="spellEnd"/>
      <w:r w:rsidR="00DE07A7" w:rsidRPr="00CF3495">
        <w:rPr>
          <w:b/>
          <w:bCs/>
          <w:vertAlign w:val="superscript"/>
          <w:lang w:val="id-ID"/>
        </w:rPr>
        <w:t>2</w:t>
      </w:r>
    </w:p>
    <w:p w14:paraId="2A710587" w14:textId="77777777" w:rsidR="003462F6" w:rsidRPr="005B3934" w:rsidRDefault="003462F6" w:rsidP="00B1134C">
      <w:pPr>
        <w:jc w:val="right"/>
        <w:rPr>
          <w:lang w:val="en-US"/>
        </w:rPr>
      </w:pPr>
      <w:r w:rsidRPr="002F22F8">
        <w:rPr>
          <w:sz w:val="18"/>
          <w:szCs w:val="18"/>
          <w:vertAlign w:val="superscript"/>
        </w:rPr>
        <w:t>1</w:t>
      </w:r>
      <w:r w:rsidR="00022734">
        <w:rPr>
          <w:sz w:val="18"/>
          <w:szCs w:val="18"/>
          <w:vertAlign w:val="superscript"/>
        </w:rPr>
        <w:t>,2</w:t>
      </w:r>
      <w:r w:rsidR="00022734">
        <w:rPr>
          <w:sz w:val="18"/>
          <w:szCs w:val="18"/>
        </w:rPr>
        <w:t xml:space="preserve">Universitas Kristen Indonesia </w:t>
      </w:r>
      <w:proofErr w:type="spellStart"/>
      <w:r w:rsidR="00022734">
        <w:rPr>
          <w:sz w:val="18"/>
          <w:szCs w:val="18"/>
        </w:rPr>
        <w:t>Toraja</w:t>
      </w:r>
      <w:proofErr w:type="spellEnd"/>
    </w:p>
    <w:p w14:paraId="4CEDC9A2" w14:textId="77777777" w:rsidR="003462F6" w:rsidRDefault="003462F6" w:rsidP="00B1134C">
      <w:pPr>
        <w:jc w:val="both"/>
      </w:pPr>
    </w:p>
    <w:p w14:paraId="595D3187" w14:textId="77777777" w:rsidR="003462F6" w:rsidRDefault="003462F6" w:rsidP="00B1134C">
      <w:pPr>
        <w:jc w:val="both"/>
        <w:sectPr w:rsidR="003462F6" w:rsidSect="003A064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431" w:gutter="0"/>
          <w:cols w:space="708"/>
          <w:titlePg/>
          <w:docGrid w:linePitch="360"/>
        </w:sectPr>
      </w:pPr>
    </w:p>
    <w:tbl>
      <w:tblPr>
        <w:tblStyle w:val="TableGrid"/>
        <w:tblW w:w="5000" w:type="pct"/>
        <w:jc w:val="center"/>
        <w:tblLook w:val="04A0" w:firstRow="1" w:lastRow="0" w:firstColumn="1" w:lastColumn="0" w:noHBand="0" w:noVBand="1"/>
      </w:tblPr>
      <w:tblGrid>
        <w:gridCol w:w="2794"/>
        <w:gridCol w:w="281"/>
        <w:gridCol w:w="6563"/>
      </w:tblGrid>
      <w:tr w:rsidR="003462F6" w:rsidRPr="00521ED0" w14:paraId="3EB12116" w14:textId="77777777" w:rsidTr="00AF26E6">
        <w:trPr>
          <w:trHeight w:val="135"/>
          <w:jc w:val="center"/>
        </w:trPr>
        <w:tc>
          <w:tcPr>
            <w:tcW w:w="1449" w:type="pct"/>
            <w:tcBorders>
              <w:top w:val="double" w:sz="4" w:space="0" w:color="auto"/>
              <w:left w:val="nil"/>
              <w:bottom w:val="single" w:sz="4" w:space="0" w:color="auto"/>
              <w:right w:val="nil"/>
            </w:tcBorders>
            <w:vAlign w:val="center"/>
          </w:tcPr>
          <w:p w14:paraId="684F2C92" w14:textId="77777777" w:rsidR="003462F6" w:rsidRPr="00521ED0" w:rsidRDefault="003462F6" w:rsidP="00B1134C">
            <w:pPr>
              <w:spacing w:before="120"/>
              <w:jc w:val="both"/>
              <w:rPr>
                <w:b/>
                <w:sz w:val="18"/>
                <w:szCs w:val="18"/>
              </w:rPr>
            </w:pPr>
            <w:r w:rsidRPr="00521ED0">
              <w:rPr>
                <w:b/>
                <w:sz w:val="18"/>
                <w:szCs w:val="18"/>
              </w:rPr>
              <w:t>INFO ARTICLES</w:t>
            </w:r>
          </w:p>
        </w:tc>
        <w:tc>
          <w:tcPr>
            <w:tcW w:w="146" w:type="pct"/>
            <w:tcBorders>
              <w:top w:val="double" w:sz="4" w:space="0" w:color="auto"/>
              <w:left w:val="nil"/>
              <w:bottom w:val="nil"/>
              <w:right w:val="nil"/>
            </w:tcBorders>
            <w:vAlign w:val="center"/>
          </w:tcPr>
          <w:p w14:paraId="406DC018" w14:textId="77777777" w:rsidR="003462F6" w:rsidRPr="00521ED0" w:rsidRDefault="003462F6" w:rsidP="00B1134C">
            <w:pPr>
              <w:spacing w:before="120"/>
              <w:jc w:val="both"/>
              <w:rPr>
                <w:sz w:val="18"/>
                <w:szCs w:val="18"/>
              </w:rPr>
            </w:pPr>
          </w:p>
        </w:tc>
        <w:tc>
          <w:tcPr>
            <w:tcW w:w="3405" w:type="pct"/>
            <w:tcBorders>
              <w:top w:val="double" w:sz="4" w:space="0" w:color="auto"/>
              <w:left w:val="nil"/>
              <w:bottom w:val="nil"/>
              <w:right w:val="nil"/>
            </w:tcBorders>
            <w:vAlign w:val="center"/>
          </w:tcPr>
          <w:p w14:paraId="4D6F3781" w14:textId="77777777" w:rsidR="003462F6" w:rsidRPr="00521ED0" w:rsidRDefault="003462F6" w:rsidP="00B1134C">
            <w:pPr>
              <w:spacing w:before="120"/>
              <w:jc w:val="both"/>
              <w:rPr>
                <w:color w:val="000000"/>
                <w:sz w:val="18"/>
                <w:szCs w:val="18"/>
              </w:rPr>
            </w:pPr>
          </w:p>
        </w:tc>
      </w:tr>
      <w:tr w:rsidR="003462F6" w:rsidRPr="00521ED0" w14:paraId="6FE16149" w14:textId="77777777" w:rsidTr="00AF26E6">
        <w:trPr>
          <w:trHeight w:val="1268"/>
          <w:jc w:val="center"/>
        </w:trPr>
        <w:tc>
          <w:tcPr>
            <w:tcW w:w="1449" w:type="pct"/>
            <w:tcBorders>
              <w:top w:val="single" w:sz="4" w:space="0" w:color="auto"/>
              <w:left w:val="nil"/>
              <w:bottom w:val="single" w:sz="4" w:space="0" w:color="auto"/>
              <w:right w:val="nil"/>
            </w:tcBorders>
          </w:tcPr>
          <w:p w14:paraId="2C4F1EF0" w14:textId="77777777" w:rsidR="003462F6" w:rsidRPr="00521ED0" w:rsidRDefault="003462F6" w:rsidP="00B1134C">
            <w:pPr>
              <w:spacing w:before="120" w:after="120"/>
              <w:jc w:val="both"/>
              <w:rPr>
                <w:b/>
                <w:i/>
                <w:sz w:val="18"/>
                <w:szCs w:val="18"/>
              </w:rPr>
            </w:pPr>
            <w:r w:rsidRPr="00521ED0">
              <w:rPr>
                <w:b/>
                <w:i/>
                <w:sz w:val="18"/>
                <w:szCs w:val="18"/>
              </w:rPr>
              <w:t xml:space="preserve">Article </w:t>
            </w:r>
            <w:r w:rsidR="0038398D">
              <w:rPr>
                <w:b/>
                <w:i/>
                <w:sz w:val="18"/>
                <w:szCs w:val="18"/>
              </w:rPr>
              <w:t>H</w:t>
            </w:r>
            <w:r w:rsidRPr="00521ED0">
              <w:rPr>
                <w:b/>
                <w:i/>
                <w:sz w:val="18"/>
                <w:szCs w:val="18"/>
              </w:rPr>
              <w:t>istory:</w:t>
            </w:r>
          </w:p>
          <w:p w14:paraId="72629DC6" w14:textId="77777777" w:rsidR="003462F6" w:rsidRDefault="003462F6" w:rsidP="00B1134C">
            <w:pPr>
              <w:jc w:val="both"/>
              <w:rPr>
                <w:sz w:val="18"/>
                <w:szCs w:val="18"/>
              </w:rPr>
            </w:pPr>
            <w:r>
              <w:rPr>
                <w:sz w:val="18"/>
                <w:szCs w:val="18"/>
              </w:rPr>
              <w:t>Received: Day-Month-Year</w:t>
            </w:r>
          </w:p>
          <w:p w14:paraId="4C4BA4CC" w14:textId="77777777" w:rsidR="00AF26E6" w:rsidRPr="00521ED0" w:rsidRDefault="00AF26E6" w:rsidP="00B1134C">
            <w:pPr>
              <w:jc w:val="both"/>
              <w:rPr>
                <w:sz w:val="18"/>
                <w:szCs w:val="18"/>
              </w:rPr>
            </w:pPr>
            <w:r>
              <w:rPr>
                <w:sz w:val="18"/>
                <w:szCs w:val="18"/>
              </w:rPr>
              <w:t>Revised: Day-Month-Year</w:t>
            </w:r>
          </w:p>
          <w:p w14:paraId="0CFE074B" w14:textId="77777777" w:rsidR="00AF26E6" w:rsidRPr="00521ED0" w:rsidRDefault="00AF26E6" w:rsidP="00B1134C">
            <w:pPr>
              <w:jc w:val="both"/>
              <w:rPr>
                <w:sz w:val="18"/>
                <w:szCs w:val="18"/>
              </w:rPr>
            </w:pPr>
            <w:r>
              <w:rPr>
                <w:sz w:val="18"/>
                <w:szCs w:val="18"/>
              </w:rPr>
              <w:t>Approved: Day-Month-Year</w:t>
            </w:r>
          </w:p>
          <w:p w14:paraId="086A9247" w14:textId="77777777" w:rsidR="003462F6" w:rsidRPr="00521ED0" w:rsidRDefault="00AF26E6" w:rsidP="00B1134C">
            <w:pPr>
              <w:jc w:val="both"/>
              <w:rPr>
                <w:sz w:val="18"/>
                <w:szCs w:val="18"/>
              </w:rPr>
            </w:pPr>
            <w:r>
              <w:rPr>
                <w:sz w:val="18"/>
                <w:szCs w:val="18"/>
              </w:rPr>
              <w:t>Publish Online</w:t>
            </w:r>
            <w:r w:rsidR="003462F6">
              <w:rPr>
                <w:sz w:val="18"/>
                <w:szCs w:val="18"/>
              </w:rPr>
              <w:t>: Day-Month-Year</w:t>
            </w:r>
          </w:p>
          <w:p w14:paraId="7B7A72F3" w14:textId="77777777" w:rsidR="003462F6" w:rsidRPr="00521ED0" w:rsidRDefault="003462F6" w:rsidP="00B1134C">
            <w:pPr>
              <w:jc w:val="both"/>
              <w:rPr>
                <w:sz w:val="18"/>
                <w:szCs w:val="18"/>
              </w:rPr>
            </w:pPr>
          </w:p>
        </w:tc>
        <w:tc>
          <w:tcPr>
            <w:tcW w:w="146" w:type="pct"/>
            <w:vMerge w:val="restart"/>
            <w:tcBorders>
              <w:top w:val="nil"/>
              <w:left w:val="nil"/>
              <w:bottom w:val="nil"/>
              <w:right w:val="nil"/>
            </w:tcBorders>
          </w:tcPr>
          <w:p w14:paraId="2398C738" w14:textId="77777777" w:rsidR="003462F6" w:rsidRPr="00521ED0" w:rsidRDefault="003462F6" w:rsidP="00B1134C">
            <w:pPr>
              <w:spacing w:before="120"/>
              <w:jc w:val="both"/>
              <w:rPr>
                <w:sz w:val="18"/>
                <w:szCs w:val="18"/>
              </w:rPr>
            </w:pPr>
          </w:p>
        </w:tc>
        <w:tc>
          <w:tcPr>
            <w:tcW w:w="3405" w:type="pct"/>
            <w:vMerge w:val="restart"/>
            <w:tcBorders>
              <w:top w:val="nil"/>
              <w:left w:val="nil"/>
              <w:right w:val="nil"/>
            </w:tcBorders>
          </w:tcPr>
          <w:p w14:paraId="18087ABD" w14:textId="3C0DF86C" w:rsidR="002A7E80" w:rsidRPr="00390E40" w:rsidRDefault="00806136" w:rsidP="00B1134C">
            <w:pPr>
              <w:jc w:val="both"/>
              <w:rPr>
                <w:sz w:val="20"/>
                <w:szCs w:val="20"/>
                <w:lang w:val="en-US"/>
              </w:rPr>
            </w:pPr>
            <w:r w:rsidRPr="00CB6507">
              <w:rPr>
                <w:b/>
                <w:sz w:val="20"/>
                <w:szCs w:val="20"/>
              </w:rPr>
              <w:t>Abstract:</w:t>
            </w:r>
            <w:r w:rsidR="002A7E80">
              <w:rPr>
                <w:b/>
              </w:rPr>
              <w:t xml:space="preserve"> </w:t>
            </w:r>
            <w:r w:rsidR="002A7E80" w:rsidRPr="00390E40">
              <w:rPr>
                <w:sz w:val="20"/>
                <w:szCs w:val="20"/>
                <w:lang w:val="en-US"/>
              </w:rPr>
              <w:t xml:space="preserve">Realistic mathematic </w:t>
            </w:r>
            <w:r w:rsidR="002A7E80">
              <w:rPr>
                <w:sz w:val="20"/>
                <w:szCs w:val="20"/>
                <w:lang w:val="en-US"/>
              </w:rPr>
              <w:t xml:space="preserve">education, </w:t>
            </w:r>
            <w:r w:rsidR="002A7E80" w:rsidRPr="00390E40">
              <w:rPr>
                <w:sz w:val="20"/>
                <w:szCs w:val="20"/>
                <w:lang w:val="en-US"/>
              </w:rPr>
              <w:t xml:space="preserve">combined with </w:t>
            </w:r>
            <w:proofErr w:type="spellStart"/>
            <w:r w:rsidR="002A7E80" w:rsidRPr="00390E40">
              <w:rPr>
                <w:sz w:val="20"/>
                <w:szCs w:val="20"/>
                <w:lang w:val="en-US"/>
              </w:rPr>
              <w:t>Toraja</w:t>
            </w:r>
            <w:proofErr w:type="spellEnd"/>
            <w:r w:rsidR="002A7E80" w:rsidRPr="00390E40">
              <w:rPr>
                <w:sz w:val="20"/>
                <w:szCs w:val="20"/>
                <w:lang w:val="en-US"/>
              </w:rPr>
              <w:t xml:space="preserve"> local wisdom (</w:t>
            </w:r>
            <w:proofErr w:type="spellStart"/>
            <w:r w:rsidR="002A7E80" w:rsidRPr="00390E40">
              <w:rPr>
                <w:sz w:val="20"/>
                <w:szCs w:val="20"/>
                <w:lang w:val="en-US"/>
              </w:rPr>
              <w:t>Toraja</w:t>
            </w:r>
            <w:proofErr w:type="spellEnd"/>
            <w:r w:rsidR="002A7E80" w:rsidRPr="00390E40">
              <w:rPr>
                <w:sz w:val="20"/>
                <w:szCs w:val="20"/>
                <w:lang w:val="en-US"/>
              </w:rPr>
              <w:t xml:space="preserve"> carvings) and paying attention to cognitive style is an idea that is expected to help students understand the material, be interesting to students, and be able to apply mathematics in everyday life. The purpose of this study was to describe the improvement in learning outcomes of field independent students who were taught realistic mathematics lessons using </w:t>
            </w:r>
            <w:proofErr w:type="spellStart"/>
            <w:r w:rsidR="002A7E80" w:rsidRPr="00390E40">
              <w:rPr>
                <w:sz w:val="20"/>
                <w:szCs w:val="20"/>
                <w:lang w:val="en-US"/>
              </w:rPr>
              <w:t>Toraja</w:t>
            </w:r>
            <w:proofErr w:type="spellEnd"/>
            <w:r w:rsidR="002A7E80" w:rsidRPr="00390E40">
              <w:rPr>
                <w:sz w:val="20"/>
                <w:szCs w:val="20"/>
                <w:lang w:val="en-US"/>
              </w:rPr>
              <w:t xml:space="preserve"> carvings. This research is descriptive quantitative, the research subject is class </w:t>
            </w:r>
            <w:proofErr w:type="spellStart"/>
            <w:r w:rsidR="002A7E80" w:rsidRPr="00390E40">
              <w:rPr>
                <w:sz w:val="20"/>
                <w:szCs w:val="20"/>
                <w:lang w:val="en-US"/>
              </w:rPr>
              <w:t>VIIIa</w:t>
            </w:r>
            <w:proofErr w:type="spellEnd"/>
            <w:r w:rsidR="002A7E80" w:rsidRPr="00390E40">
              <w:rPr>
                <w:sz w:val="20"/>
                <w:szCs w:val="20"/>
                <w:lang w:val="en-US"/>
              </w:rPr>
              <w:t xml:space="preserve"> SMPN 2 </w:t>
            </w:r>
            <w:proofErr w:type="spellStart"/>
            <w:r w:rsidR="002A7E80" w:rsidRPr="00390E40">
              <w:rPr>
                <w:sz w:val="20"/>
                <w:szCs w:val="20"/>
                <w:lang w:val="en-US"/>
              </w:rPr>
              <w:t>Balusu</w:t>
            </w:r>
            <w:proofErr w:type="spellEnd"/>
            <w:r w:rsidR="002A7E80" w:rsidRPr="00390E40">
              <w:rPr>
                <w:sz w:val="20"/>
                <w:szCs w:val="20"/>
                <w:lang w:val="en-US"/>
              </w:rPr>
              <w:t xml:space="preserve">, totaling 17 people. </w:t>
            </w:r>
            <w:r w:rsidR="00CB6507">
              <w:rPr>
                <w:sz w:val="20"/>
                <w:szCs w:val="20"/>
                <w:lang w:val="en-US"/>
              </w:rPr>
              <w:t>R</w:t>
            </w:r>
            <w:r w:rsidR="002A7E80" w:rsidRPr="00390E40">
              <w:rPr>
                <w:sz w:val="20"/>
                <w:szCs w:val="20"/>
                <w:lang w:val="en-US"/>
              </w:rPr>
              <w:t>esearcher used a one group pretest-posttest design. The data obtained from the results of the pretest and posttest were analyzed to determine the increase in</w:t>
            </w:r>
            <w:r w:rsidR="00CB6507">
              <w:rPr>
                <w:sz w:val="20"/>
                <w:szCs w:val="20"/>
                <w:lang w:val="en-US"/>
              </w:rPr>
              <w:t xml:space="preserve"> </w:t>
            </w:r>
            <w:r w:rsidR="002A7E80" w:rsidRPr="00390E40">
              <w:rPr>
                <w:sz w:val="20"/>
                <w:szCs w:val="20"/>
                <w:lang w:val="en-US"/>
              </w:rPr>
              <w:t>learning outcomes. The amount of increase before and after learning is calculated by the normalized gain formula. Learning can be said to be successful seen from the learning outcomes of 4 FI students who are in the very high category, as well as the increase in student learning outcomes calculated by the N-gain formula, which is 0.843 or is in the high category.</w:t>
            </w:r>
          </w:p>
          <w:p w14:paraId="371F7B66" w14:textId="18596207" w:rsidR="003462F6" w:rsidRPr="000A7821" w:rsidRDefault="003462F6" w:rsidP="00B1134C">
            <w:pPr>
              <w:pStyle w:val="HTMLPreformatted"/>
              <w:tabs>
                <w:tab w:val="clear" w:pos="6412"/>
              </w:tabs>
              <w:ind w:right="140"/>
              <w:jc w:val="both"/>
              <w:rPr>
                <w:rFonts w:ascii="Times New Roman" w:hAnsi="Times New Roman"/>
                <w:color w:val="FF0000"/>
              </w:rPr>
            </w:pPr>
          </w:p>
          <w:p w14:paraId="2971CE5B" w14:textId="77777777" w:rsidR="00111B5A" w:rsidRDefault="003462F6" w:rsidP="00B1134C">
            <w:pPr>
              <w:pStyle w:val="ListParagraph"/>
              <w:ind w:left="0"/>
              <w:jc w:val="both"/>
              <w:rPr>
                <w:b/>
                <w:iCs/>
                <w:sz w:val="20"/>
                <w:szCs w:val="20"/>
                <w:lang w:val="en-US"/>
              </w:rPr>
            </w:pPr>
            <w:r w:rsidRPr="00440CAC">
              <w:rPr>
                <w:b/>
                <w:iCs/>
                <w:sz w:val="20"/>
                <w:szCs w:val="20"/>
                <w:lang w:val="id-ID"/>
              </w:rPr>
              <w:t>Abstra</w:t>
            </w:r>
            <w:r w:rsidR="00401EBD" w:rsidRPr="00440CAC">
              <w:rPr>
                <w:b/>
                <w:iCs/>
                <w:sz w:val="20"/>
                <w:szCs w:val="20"/>
                <w:lang w:val="en-ID"/>
              </w:rPr>
              <w:t>k</w:t>
            </w:r>
            <w:r w:rsidRPr="00440CAC">
              <w:rPr>
                <w:b/>
                <w:iCs/>
                <w:sz w:val="20"/>
                <w:szCs w:val="20"/>
                <w:lang w:val="id-ID"/>
              </w:rPr>
              <w:t>:</w:t>
            </w:r>
            <w:r w:rsidR="004501EF">
              <w:rPr>
                <w:b/>
                <w:iCs/>
                <w:sz w:val="20"/>
                <w:szCs w:val="20"/>
                <w:lang w:val="en-US"/>
              </w:rPr>
              <w:t xml:space="preserve"> </w:t>
            </w:r>
          </w:p>
          <w:p w14:paraId="6308D7CE" w14:textId="52B51EB5" w:rsidR="005F44B6" w:rsidRDefault="004501EF" w:rsidP="00B1134C">
            <w:pPr>
              <w:pStyle w:val="ListParagraph"/>
              <w:ind w:left="0"/>
              <w:jc w:val="both"/>
              <w:rPr>
                <w:sz w:val="20"/>
                <w:szCs w:val="20"/>
              </w:rPr>
            </w:pPr>
            <w:proofErr w:type="spellStart"/>
            <w:r w:rsidRPr="00DB64C5">
              <w:rPr>
                <w:sz w:val="20"/>
                <w:szCs w:val="20"/>
              </w:rPr>
              <w:t>Pembelajaran</w:t>
            </w:r>
            <w:proofErr w:type="spellEnd"/>
            <w:r w:rsidRPr="00DB64C5">
              <w:rPr>
                <w:sz w:val="20"/>
                <w:szCs w:val="20"/>
              </w:rPr>
              <w:t xml:space="preserve"> </w:t>
            </w:r>
            <w:proofErr w:type="spellStart"/>
            <w:r w:rsidRPr="00DB64C5">
              <w:rPr>
                <w:sz w:val="20"/>
                <w:szCs w:val="20"/>
              </w:rPr>
              <w:t>matematika</w:t>
            </w:r>
            <w:proofErr w:type="spellEnd"/>
            <w:r w:rsidRPr="00DB64C5">
              <w:rPr>
                <w:sz w:val="20"/>
                <w:szCs w:val="20"/>
              </w:rPr>
              <w:t xml:space="preserve"> </w:t>
            </w:r>
            <w:proofErr w:type="spellStart"/>
            <w:r w:rsidRPr="00DB64C5">
              <w:rPr>
                <w:sz w:val="20"/>
                <w:szCs w:val="20"/>
              </w:rPr>
              <w:t>realistik</w:t>
            </w:r>
            <w:proofErr w:type="spellEnd"/>
            <w:r w:rsidRPr="00DB64C5">
              <w:rPr>
                <w:sz w:val="20"/>
                <w:szCs w:val="20"/>
              </w:rPr>
              <w:t xml:space="preserve"> yang </w:t>
            </w:r>
            <w:proofErr w:type="spellStart"/>
            <w:r w:rsidRPr="00DB64C5">
              <w:rPr>
                <w:sz w:val="20"/>
                <w:szCs w:val="20"/>
              </w:rPr>
              <w:t>dipadukan</w:t>
            </w:r>
            <w:proofErr w:type="spellEnd"/>
            <w:r w:rsidRPr="00DB64C5">
              <w:rPr>
                <w:sz w:val="20"/>
                <w:szCs w:val="20"/>
              </w:rPr>
              <w:t xml:space="preserve"> </w:t>
            </w:r>
            <w:proofErr w:type="spellStart"/>
            <w:r w:rsidRPr="00DB64C5">
              <w:rPr>
                <w:sz w:val="20"/>
                <w:szCs w:val="20"/>
              </w:rPr>
              <w:t>dengan</w:t>
            </w:r>
            <w:proofErr w:type="spellEnd"/>
            <w:r w:rsidRPr="00DB64C5">
              <w:rPr>
                <w:sz w:val="20"/>
                <w:szCs w:val="20"/>
              </w:rPr>
              <w:t xml:space="preserve"> </w:t>
            </w:r>
            <w:proofErr w:type="spellStart"/>
            <w:r w:rsidRPr="00DB64C5">
              <w:rPr>
                <w:sz w:val="20"/>
                <w:szCs w:val="20"/>
              </w:rPr>
              <w:t>kearifan</w:t>
            </w:r>
            <w:proofErr w:type="spellEnd"/>
            <w:r w:rsidRPr="00DB64C5">
              <w:rPr>
                <w:sz w:val="20"/>
                <w:szCs w:val="20"/>
              </w:rPr>
              <w:t xml:space="preserve"> </w:t>
            </w:r>
            <w:proofErr w:type="spellStart"/>
            <w:r w:rsidRPr="00DB64C5">
              <w:rPr>
                <w:sz w:val="20"/>
                <w:szCs w:val="20"/>
              </w:rPr>
              <w:t>lokal</w:t>
            </w:r>
            <w:proofErr w:type="spellEnd"/>
            <w:r w:rsidRPr="00DB64C5">
              <w:rPr>
                <w:sz w:val="20"/>
                <w:szCs w:val="20"/>
              </w:rPr>
              <w:t xml:space="preserve"> </w:t>
            </w:r>
            <w:proofErr w:type="spellStart"/>
            <w:r w:rsidRPr="00DB64C5">
              <w:rPr>
                <w:sz w:val="20"/>
                <w:szCs w:val="20"/>
              </w:rPr>
              <w:t>Toraja</w:t>
            </w:r>
            <w:proofErr w:type="spellEnd"/>
            <w:r w:rsidRPr="00DB64C5">
              <w:rPr>
                <w:sz w:val="20"/>
                <w:szCs w:val="20"/>
              </w:rPr>
              <w:t xml:space="preserve"> (</w:t>
            </w:r>
            <w:proofErr w:type="spellStart"/>
            <w:r w:rsidRPr="00DB64C5">
              <w:rPr>
                <w:sz w:val="20"/>
                <w:szCs w:val="20"/>
              </w:rPr>
              <w:t>ukiran</w:t>
            </w:r>
            <w:proofErr w:type="spellEnd"/>
            <w:r w:rsidRPr="00DB64C5">
              <w:rPr>
                <w:sz w:val="20"/>
                <w:szCs w:val="20"/>
              </w:rPr>
              <w:t xml:space="preserve"> </w:t>
            </w:r>
            <w:proofErr w:type="spellStart"/>
            <w:r w:rsidRPr="00DB64C5">
              <w:rPr>
                <w:sz w:val="20"/>
                <w:szCs w:val="20"/>
              </w:rPr>
              <w:t>Toraja</w:t>
            </w:r>
            <w:proofErr w:type="spellEnd"/>
            <w:r w:rsidRPr="00DB64C5">
              <w:rPr>
                <w:sz w:val="20"/>
                <w:szCs w:val="20"/>
              </w:rPr>
              <w:t xml:space="preserve">) dan </w:t>
            </w:r>
            <w:proofErr w:type="spellStart"/>
            <w:r w:rsidRPr="00DB64C5">
              <w:rPr>
                <w:sz w:val="20"/>
                <w:szCs w:val="20"/>
              </w:rPr>
              <w:t>memperhatikan</w:t>
            </w:r>
            <w:proofErr w:type="spellEnd"/>
            <w:r w:rsidRPr="00DB64C5">
              <w:rPr>
                <w:sz w:val="20"/>
                <w:szCs w:val="20"/>
              </w:rPr>
              <w:t xml:space="preserve"> </w:t>
            </w:r>
            <w:proofErr w:type="spellStart"/>
            <w:r w:rsidRPr="00DB64C5">
              <w:rPr>
                <w:sz w:val="20"/>
                <w:szCs w:val="20"/>
              </w:rPr>
              <w:t>gaya</w:t>
            </w:r>
            <w:proofErr w:type="spellEnd"/>
            <w:r w:rsidRPr="00DB64C5">
              <w:rPr>
                <w:sz w:val="20"/>
                <w:szCs w:val="20"/>
              </w:rPr>
              <w:t xml:space="preserve"> </w:t>
            </w:r>
            <w:proofErr w:type="spellStart"/>
            <w:r w:rsidRPr="00DB64C5">
              <w:rPr>
                <w:sz w:val="20"/>
                <w:szCs w:val="20"/>
              </w:rPr>
              <w:t>kognitif</w:t>
            </w:r>
            <w:proofErr w:type="spellEnd"/>
            <w:r w:rsidRPr="00DB64C5">
              <w:rPr>
                <w:sz w:val="20"/>
                <w:szCs w:val="20"/>
              </w:rPr>
              <w:t xml:space="preserve"> </w:t>
            </w:r>
            <w:proofErr w:type="spellStart"/>
            <w:r w:rsidRPr="00DB64C5">
              <w:rPr>
                <w:sz w:val="20"/>
                <w:szCs w:val="20"/>
              </w:rPr>
              <w:t>merupakan</w:t>
            </w:r>
            <w:proofErr w:type="spellEnd"/>
            <w:r w:rsidRPr="00DB64C5">
              <w:rPr>
                <w:sz w:val="20"/>
                <w:szCs w:val="20"/>
              </w:rPr>
              <w:t xml:space="preserve"> </w:t>
            </w:r>
            <w:proofErr w:type="spellStart"/>
            <w:r w:rsidRPr="00DB64C5">
              <w:rPr>
                <w:sz w:val="20"/>
                <w:szCs w:val="20"/>
              </w:rPr>
              <w:t>sebuah</w:t>
            </w:r>
            <w:proofErr w:type="spellEnd"/>
            <w:r w:rsidRPr="00DB64C5">
              <w:rPr>
                <w:sz w:val="20"/>
                <w:szCs w:val="20"/>
              </w:rPr>
              <w:t xml:space="preserve"> ide yang </w:t>
            </w:r>
            <w:proofErr w:type="spellStart"/>
            <w:r w:rsidRPr="00DB64C5">
              <w:rPr>
                <w:sz w:val="20"/>
                <w:szCs w:val="20"/>
              </w:rPr>
              <w:t>diharapkan</w:t>
            </w:r>
            <w:proofErr w:type="spellEnd"/>
            <w:r w:rsidRPr="00DB64C5">
              <w:rPr>
                <w:sz w:val="20"/>
                <w:szCs w:val="20"/>
              </w:rPr>
              <w:t xml:space="preserve"> </w:t>
            </w:r>
            <w:proofErr w:type="spellStart"/>
            <w:r w:rsidRPr="00DB64C5">
              <w:rPr>
                <w:sz w:val="20"/>
                <w:szCs w:val="20"/>
              </w:rPr>
              <w:t>dapat</w:t>
            </w:r>
            <w:proofErr w:type="spellEnd"/>
            <w:r w:rsidRPr="00DB64C5">
              <w:rPr>
                <w:sz w:val="20"/>
                <w:szCs w:val="20"/>
              </w:rPr>
              <w:t xml:space="preserve"> </w:t>
            </w:r>
            <w:proofErr w:type="spellStart"/>
            <w:r w:rsidRPr="00DB64C5">
              <w:rPr>
                <w:sz w:val="20"/>
                <w:szCs w:val="20"/>
              </w:rPr>
              <w:t>membantu</w:t>
            </w:r>
            <w:proofErr w:type="spellEnd"/>
            <w:r w:rsidRPr="00DB64C5">
              <w:rPr>
                <w:sz w:val="20"/>
                <w:szCs w:val="20"/>
              </w:rPr>
              <w:t xml:space="preserve"> </w:t>
            </w:r>
            <w:proofErr w:type="spellStart"/>
            <w:r w:rsidRPr="00DB64C5">
              <w:rPr>
                <w:sz w:val="20"/>
                <w:szCs w:val="20"/>
              </w:rPr>
              <w:t>siswa</w:t>
            </w:r>
            <w:proofErr w:type="spellEnd"/>
            <w:r w:rsidRPr="00DB64C5">
              <w:rPr>
                <w:sz w:val="20"/>
                <w:szCs w:val="20"/>
              </w:rPr>
              <w:t xml:space="preserve"> </w:t>
            </w:r>
            <w:proofErr w:type="spellStart"/>
            <w:r w:rsidRPr="00DB64C5">
              <w:rPr>
                <w:sz w:val="20"/>
                <w:szCs w:val="20"/>
              </w:rPr>
              <w:t>dalam</w:t>
            </w:r>
            <w:proofErr w:type="spellEnd"/>
            <w:r w:rsidRPr="00DB64C5">
              <w:rPr>
                <w:sz w:val="20"/>
                <w:szCs w:val="20"/>
              </w:rPr>
              <w:t xml:space="preserve"> </w:t>
            </w:r>
            <w:proofErr w:type="spellStart"/>
            <w:r w:rsidRPr="00DB64C5">
              <w:rPr>
                <w:sz w:val="20"/>
                <w:szCs w:val="20"/>
              </w:rPr>
              <w:t>memahami</w:t>
            </w:r>
            <w:proofErr w:type="spellEnd"/>
            <w:r w:rsidRPr="00DB64C5">
              <w:rPr>
                <w:sz w:val="20"/>
                <w:szCs w:val="20"/>
              </w:rPr>
              <w:t xml:space="preserve"> </w:t>
            </w:r>
            <w:proofErr w:type="spellStart"/>
            <w:r w:rsidRPr="00DB64C5">
              <w:rPr>
                <w:sz w:val="20"/>
                <w:szCs w:val="20"/>
              </w:rPr>
              <w:t>materi</w:t>
            </w:r>
            <w:proofErr w:type="spellEnd"/>
            <w:r w:rsidRPr="00DB64C5">
              <w:rPr>
                <w:sz w:val="20"/>
                <w:szCs w:val="20"/>
              </w:rPr>
              <w:t xml:space="preserve">, </w:t>
            </w:r>
            <w:proofErr w:type="spellStart"/>
            <w:r w:rsidRPr="00DB64C5">
              <w:rPr>
                <w:sz w:val="20"/>
                <w:szCs w:val="20"/>
              </w:rPr>
              <w:t>menarik</w:t>
            </w:r>
            <w:proofErr w:type="spellEnd"/>
            <w:r w:rsidRPr="00DB64C5">
              <w:rPr>
                <w:sz w:val="20"/>
                <w:szCs w:val="20"/>
              </w:rPr>
              <w:t xml:space="preserve"> </w:t>
            </w:r>
            <w:proofErr w:type="spellStart"/>
            <w:r w:rsidRPr="00DB64C5">
              <w:rPr>
                <w:sz w:val="20"/>
                <w:szCs w:val="20"/>
              </w:rPr>
              <w:t>bagi</w:t>
            </w:r>
            <w:proofErr w:type="spellEnd"/>
            <w:r w:rsidRPr="00DB64C5">
              <w:rPr>
                <w:sz w:val="20"/>
                <w:szCs w:val="20"/>
              </w:rPr>
              <w:t xml:space="preserve"> </w:t>
            </w:r>
            <w:proofErr w:type="spellStart"/>
            <w:r w:rsidRPr="00DB64C5">
              <w:rPr>
                <w:sz w:val="20"/>
                <w:szCs w:val="20"/>
              </w:rPr>
              <w:t>siswa</w:t>
            </w:r>
            <w:proofErr w:type="spellEnd"/>
            <w:r w:rsidRPr="00DB64C5">
              <w:rPr>
                <w:sz w:val="20"/>
                <w:szCs w:val="20"/>
              </w:rPr>
              <w:t xml:space="preserve">, dan </w:t>
            </w:r>
            <w:proofErr w:type="spellStart"/>
            <w:r w:rsidRPr="00DB64C5">
              <w:rPr>
                <w:sz w:val="20"/>
                <w:szCs w:val="20"/>
              </w:rPr>
              <w:t>mampu</w:t>
            </w:r>
            <w:proofErr w:type="spellEnd"/>
            <w:r w:rsidRPr="00DB64C5">
              <w:rPr>
                <w:sz w:val="20"/>
                <w:szCs w:val="20"/>
              </w:rPr>
              <w:t xml:space="preserve"> </w:t>
            </w:r>
            <w:proofErr w:type="spellStart"/>
            <w:r w:rsidRPr="00DB64C5">
              <w:rPr>
                <w:sz w:val="20"/>
                <w:szCs w:val="20"/>
              </w:rPr>
              <w:t>mengaplikasikan</w:t>
            </w:r>
            <w:proofErr w:type="spellEnd"/>
            <w:r w:rsidRPr="00DB64C5">
              <w:rPr>
                <w:sz w:val="20"/>
                <w:szCs w:val="20"/>
              </w:rPr>
              <w:t xml:space="preserve"> </w:t>
            </w:r>
            <w:proofErr w:type="spellStart"/>
            <w:r w:rsidRPr="00DB64C5">
              <w:rPr>
                <w:sz w:val="20"/>
                <w:szCs w:val="20"/>
              </w:rPr>
              <w:t>matematika</w:t>
            </w:r>
            <w:proofErr w:type="spellEnd"/>
            <w:r w:rsidRPr="00DB64C5">
              <w:rPr>
                <w:sz w:val="20"/>
                <w:szCs w:val="20"/>
              </w:rPr>
              <w:t xml:space="preserve"> </w:t>
            </w:r>
            <w:proofErr w:type="spellStart"/>
            <w:r w:rsidRPr="00DB64C5">
              <w:rPr>
                <w:sz w:val="20"/>
                <w:szCs w:val="20"/>
              </w:rPr>
              <w:t>dalam</w:t>
            </w:r>
            <w:proofErr w:type="spellEnd"/>
            <w:r w:rsidRPr="00DB64C5">
              <w:rPr>
                <w:sz w:val="20"/>
                <w:szCs w:val="20"/>
              </w:rPr>
              <w:t xml:space="preserve"> </w:t>
            </w:r>
            <w:proofErr w:type="spellStart"/>
            <w:r w:rsidRPr="00DB64C5">
              <w:rPr>
                <w:sz w:val="20"/>
                <w:szCs w:val="20"/>
              </w:rPr>
              <w:t>kehidupan</w:t>
            </w:r>
            <w:proofErr w:type="spellEnd"/>
            <w:r w:rsidRPr="00DB64C5">
              <w:rPr>
                <w:sz w:val="20"/>
                <w:szCs w:val="20"/>
              </w:rPr>
              <w:t xml:space="preserve"> </w:t>
            </w:r>
            <w:proofErr w:type="spellStart"/>
            <w:r w:rsidRPr="00DB64C5">
              <w:rPr>
                <w:sz w:val="20"/>
                <w:szCs w:val="20"/>
              </w:rPr>
              <w:t>sehari-hari</w:t>
            </w:r>
            <w:proofErr w:type="spellEnd"/>
            <w:r w:rsidRPr="00DB64C5">
              <w:rPr>
                <w:sz w:val="20"/>
                <w:szCs w:val="20"/>
              </w:rPr>
              <w:t xml:space="preserve">. </w:t>
            </w:r>
            <w:proofErr w:type="spellStart"/>
            <w:r w:rsidRPr="00DB64C5">
              <w:rPr>
                <w:color w:val="000000" w:themeColor="text1"/>
                <w:sz w:val="20"/>
                <w:szCs w:val="20"/>
              </w:rPr>
              <w:t>Tujuan</w:t>
            </w:r>
            <w:proofErr w:type="spellEnd"/>
            <w:r w:rsidRPr="00DB64C5">
              <w:rPr>
                <w:color w:val="000000" w:themeColor="text1"/>
                <w:sz w:val="20"/>
                <w:szCs w:val="20"/>
              </w:rPr>
              <w:t xml:space="preserve"> </w:t>
            </w:r>
            <w:proofErr w:type="spellStart"/>
            <w:r w:rsidRPr="00DB64C5">
              <w:rPr>
                <w:color w:val="000000" w:themeColor="text1"/>
                <w:sz w:val="20"/>
                <w:szCs w:val="20"/>
              </w:rPr>
              <w:t>dari</w:t>
            </w:r>
            <w:proofErr w:type="spellEnd"/>
            <w:r w:rsidRPr="00DB64C5">
              <w:rPr>
                <w:color w:val="000000" w:themeColor="text1"/>
                <w:sz w:val="20"/>
                <w:szCs w:val="20"/>
              </w:rPr>
              <w:t xml:space="preserve"> </w:t>
            </w:r>
            <w:proofErr w:type="spellStart"/>
            <w:r w:rsidRPr="00DB64C5">
              <w:rPr>
                <w:color w:val="000000" w:themeColor="text1"/>
                <w:sz w:val="20"/>
                <w:szCs w:val="20"/>
              </w:rPr>
              <w:t>penelitian</w:t>
            </w:r>
            <w:proofErr w:type="spellEnd"/>
            <w:r w:rsidRPr="00DB64C5">
              <w:rPr>
                <w:color w:val="000000" w:themeColor="text1"/>
                <w:sz w:val="20"/>
                <w:szCs w:val="20"/>
              </w:rPr>
              <w:t xml:space="preserve"> </w:t>
            </w:r>
            <w:proofErr w:type="spellStart"/>
            <w:r w:rsidRPr="00DB64C5">
              <w:rPr>
                <w:color w:val="000000" w:themeColor="text1"/>
                <w:sz w:val="20"/>
                <w:szCs w:val="20"/>
              </w:rPr>
              <w:t>ini</w:t>
            </w:r>
            <w:proofErr w:type="spellEnd"/>
            <w:r w:rsidRPr="00DB64C5">
              <w:rPr>
                <w:color w:val="000000" w:themeColor="text1"/>
                <w:sz w:val="20"/>
                <w:szCs w:val="20"/>
              </w:rPr>
              <w:t xml:space="preserve"> </w:t>
            </w:r>
            <w:proofErr w:type="spellStart"/>
            <w:r w:rsidRPr="00DB64C5">
              <w:rPr>
                <w:color w:val="000000" w:themeColor="text1"/>
                <w:sz w:val="20"/>
                <w:szCs w:val="20"/>
              </w:rPr>
              <w:t>adalah</w:t>
            </w:r>
            <w:proofErr w:type="spellEnd"/>
            <w:r w:rsidRPr="00DB64C5">
              <w:rPr>
                <w:color w:val="000000" w:themeColor="text1"/>
                <w:sz w:val="20"/>
                <w:szCs w:val="20"/>
              </w:rPr>
              <w:t xml:space="preserve"> </w:t>
            </w:r>
            <w:proofErr w:type="spellStart"/>
            <w:r w:rsidRPr="00DB64C5">
              <w:rPr>
                <w:color w:val="000000" w:themeColor="text1"/>
                <w:sz w:val="20"/>
                <w:szCs w:val="20"/>
              </w:rPr>
              <w:t>untuk</w:t>
            </w:r>
            <w:proofErr w:type="spellEnd"/>
            <w:r w:rsidRPr="00DB64C5">
              <w:rPr>
                <w:color w:val="000000" w:themeColor="text1"/>
                <w:sz w:val="20"/>
                <w:szCs w:val="20"/>
              </w:rPr>
              <w:t xml:space="preserve"> </w:t>
            </w:r>
            <w:proofErr w:type="spellStart"/>
            <w:r w:rsidRPr="00DB64C5">
              <w:rPr>
                <w:color w:val="000000" w:themeColor="text1"/>
                <w:sz w:val="20"/>
                <w:szCs w:val="20"/>
              </w:rPr>
              <w:t>mendeskripsikan</w:t>
            </w:r>
            <w:proofErr w:type="spellEnd"/>
            <w:r w:rsidRPr="00DB64C5">
              <w:rPr>
                <w:color w:val="000000" w:themeColor="text1"/>
                <w:sz w:val="20"/>
                <w:szCs w:val="20"/>
              </w:rPr>
              <w:t xml:space="preserve"> </w:t>
            </w:r>
            <w:proofErr w:type="spellStart"/>
            <w:r w:rsidRPr="00DB64C5">
              <w:rPr>
                <w:color w:val="000000" w:themeColor="text1"/>
                <w:sz w:val="20"/>
                <w:szCs w:val="20"/>
              </w:rPr>
              <w:t>peningkatan</w:t>
            </w:r>
            <w:proofErr w:type="spellEnd"/>
            <w:r w:rsidRPr="00DB64C5">
              <w:rPr>
                <w:color w:val="000000" w:themeColor="text1"/>
                <w:sz w:val="20"/>
                <w:szCs w:val="20"/>
              </w:rPr>
              <w:t xml:space="preserve"> </w:t>
            </w:r>
            <w:proofErr w:type="spellStart"/>
            <w:r w:rsidRPr="00DB64C5">
              <w:rPr>
                <w:color w:val="000000" w:themeColor="text1"/>
                <w:sz w:val="20"/>
                <w:szCs w:val="20"/>
              </w:rPr>
              <w:t>hasil</w:t>
            </w:r>
            <w:proofErr w:type="spellEnd"/>
            <w:r w:rsidRPr="00DB64C5">
              <w:rPr>
                <w:color w:val="000000" w:themeColor="text1"/>
                <w:sz w:val="20"/>
                <w:szCs w:val="20"/>
              </w:rPr>
              <w:t xml:space="preserve"> </w:t>
            </w:r>
            <w:proofErr w:type="spellStart"/>
            <w:r w:rsidRPr="00DB64C5">
              <w:rPr>
                <w:color w:val="000000" w:themeColor="text1"/>
                <w:sz w:val="20"/>
                <w:szCs w:val="20"/>
              </w:rPr>
              <w:t>hasil</w:t>
            </w:r>
            <w:proofErr w:type="spellEnd"/>
            <w:r w:rsidRPr="00DB64C5">
              <w:rPr>
                <w:color w:val="000000" w:themeColor="text1"/>
                <w:sz w:val="20"/>
                <w:szCs w:val="20"/>
              </w:rPr>
              <w:t xml:space="preserve"> </w:t>
            </w:r>
            <w:proofErr w:type="spellStart"/>
            <w:r w:rsidRPr="00DB64C5">
              <w:rPr>
                <w:color w:val="000000" w:themeColor="text1"/>
                <w:sz w:val="20"/>
                <w:szCs w:val="20"/>
              </w:rPr>
              <w:t>belajar</w:t>
            </w:r>
            <w:proofErr w:type="spellEnd"/>
            <w:r w:rsidRPr="00DB64C5">
              <w:rPr>
                <w:color w:val="000000" w:themeColor="text1"/>
                <w:sz w:val="20"/>
                <w:szCs w:val="20"/>
              </w:rPr>
              <w:t xml:space="preserve"> </w:t>
            </w:r>
            <w:proofErr w:type="spellStart"/>
            <w:r w:rsidRPr="00DB64C5">
              <w:rPr>
                <w:color w:val="000000" w:themeColor="text1"/>
                <w:sz w:val="20"/>
                <w:szCs w:val="20"/>
              </w:rPr>
              <w:t>siswa</w:t>
            </w:r>
            <w:proofErr w:type="spellEnd"/>
            <w:r w:rsidRPr="00DB64C5">
              <w:rPr>
                <w:color w:val="000000" w:themeColor="text1"/>
                <w:sz w:val="20"/>
                <w:szCs w:val="20"/>
              </w:rPr>
              <w:t xml:space="preserve"> field independent yang </w:t>
            </w:r>
            <w:proofErr w:type="spellStart"/>
            <w:r w:rsidRPr="00DB64C5">
              <w:rPr>
                <w:color w:val="000000" w:themeColor="text1"/>
                <w:sz w:val="20"/>
                <w:szCs w:val="20"/>
              </w:rPr>
              <w:t>diajar</w:t>
            </w:r>
            <w:proofErr w:type="spellEnd"/>
            <w:r w:rsidRPr="00DB64C5">
              <w:rPr>
                <w:color w:val="000000" w:themeColor="text1"/>
                <w:sz w:val="20"/>
                <w:szCs w:val="20"/>
              </w:rPr>
              <w:t xml:space="preserve"> </w:t>
            </w:r>
            <w:proofErr w:type="spellStart"/>
            <w:r w:rsidRPr="00DB64C5">
              <w:rPr>
                <w:color w:val="000000" w:themeColor="text1"/>
                <w:sz w:val="20"/>
                <w:szCs w:val="20"/>
              </w:rPr>
              <w:t>dengan</w:t>
            </w:r>
            <w:proofErr w:type="spellEnd"/>
            <w:r w:rsidRPr="00DB64C5">
              <w:rPr>
                <w:color w:val="000000" w:themeColor="text1"/>
                <w:sz w:val="20"/>
                <w:szCs w:val="20"/>
              </w:rPr>
              <w:t xml:space="preserve"> </w:t>
            </w:r>
            <w:proofErr w:type="spellStart"/>
            <w:r w:rsidRPr="00DB64C5">
              <w:rPr>
                <w:color w:val="000000" w:themeColor="text1"/>
                <w:sz w:val="20"/>
                <w:szCs w:val="20"/>
              </w:rPr>
              <w:t>pembelajaran</w:t>
            </w:r>
            <w:proofErr w:type="spellEnd"/>
            <w:r w:rsidRPr="00DB64C5">
              <w:rPr>
                <w:color w:val="000000" w:themeColor="text1"/>
                <w:sz w:val="20"/>
                <w:szCs w:val="20"/>
              </w:rPr>
              <w:t xml:space="preserve"> </w:t>
            </w:r>
            <w:proofErr w:type="spellStart"/>
            <w:r w:rsidRPr="00DB64C5">
              <w:rPr>
                <w:color w:val="000000" w:themeColor="text1"/>
                <w:sz w:val="20"/>
                <w:szCs w:val="20"/>
              </w:rPr>
              <w:t>matematika</w:t>
            </w:r>
            <w:proofErr w:type="spellEnd"/>
            <w:r w:rsidRPr="00DB64C5">
              <w:rPr>
                <w:color w:val="000000" w:themeColor="text1"/>
                <w:sz w:val="20"/>
                <w:szCs w:val="20"/>
              </w:rPr>
              <w:t xml:space="preserve"> </w:t>
            </w:r>
            <w:proofErr w:type="spellStart"/>
            <w:r w:rsidRPr="00DB64C5">
              <w:rPr>
                <w:color w:val="000000" w:themeColor="text1"/>
                <w:sz w:val="20"/>
                <w:szCs w:val="20"/>
              </w:rPr>
              <w:t>realistik</w:t>
            </w:r>
            <w:proofErr w:type="spellEnd"/>
            <w:r w:rsidRPr="00DB64C5">
              <w:rPr>
                <w:color w:val="000000" w:themeColor="text1"/>
                <w:sz w:val="20"/>
                <w:szCs w:val="20"/>
              </w:rPr>
              <w:t xml:space="preserve"> </w:t>
            </w:r>
            <w:proofErr w:type="spellStart"/>
            <w:r w:rsidRPr="00DB64C5">
              <w:rPr>
                <w:color w:val="000000" w:themeColor="text1"/>
                <w:sz w:val="20"/>
                <w:szCs w:val="20"/>
              </w:rPr>
              <w:t>menggunakan</w:t>
            </w:r>
            <w:proofErr w:type="spellEnd"/>
            <w:r w:rsidRPr="00DB64C5">
              <w:rPr>
                <w:color w:val="000000" w:themeColor="text1"/>
                <w:sz w:val="20"/>
                <w:szCs w:val="20"/>
              </w:rPr>
              <w:t xml:space="preserve"> </w:t>
            </w:r>
            <w:proofErr w:type="spellStart"/>
            <w:r w:rsidRPr="00DB64C5">
              <w:rPr>
                <w:color w:val="000000" w:themeColor="text1"/>
                <w:sz w:val="20"/>
                <w:szCs w:val="20"/>
              </w:rPr>
              <w:t>ukiran</w:t>
            </w:r>
            <w:proofErr w:type="spellEnd"/>
            <w:r w:rsidRPr="00DB64C5">
              <w:rPr>
                <w:color w:val="000000" w:themeColor="text1"/>
                <w:sz w:val="20"/>
                <w:szCs w:val="20"/>
              </w:rPr>
              <w:t xml:space="preserve"> </w:t>
            </w:r>
            <w:proofErr w:type="spellStart"/>
            <w:r w:rsidRPr="00DB64C5">
              <w:rPr>
                <w:color w:val="000000" w:themeColor="text1"/>
                <w:sz w:val="20"/>
                <w:szCs w:val="20"/>
              </w:rPr>
              <w:t>Toraja</w:t>
            </w:r>
            <w:proofErr w:type="spellEnd"/>
            <w:r w:rsidRPr="00DB64C5">
              <w:rPr>
                <w:color w:val="000000" w:themeColor="text1"/>
                <w:sz w:val="20"/>
                <w:szCs w:val="20"/>
              </w:rPr>
              <w:t xml:space="preserve">. </w:t>
            </w:r>
            <w:proofErr w:type="spellStart"/>
            <w:r w:rsidRPr="00DB64C5">
              <w:rPr>
                <w:sz w:val="20"/>
                <w:szCs w:val="20"/>
              </w:rPr>
              <w:t>Penelitian</w:t>
            </w:r>
            <w:proofErr w:type="spellEnd"/>
            <w:r w:rsidRPr="00DB64C5">
              <w:rPr>
                <w:sz w:val="20"/>
                <w:szCs w:val="20"/>
              </w:rPr>
              <w:t xml:space="preserve"> </w:t>
            </w:r>
            <w:proofErr w:type="spellStart"/>
            <w:r w:rsidRPr="00DB64C5">
              <w:rPr>
                <w:sz w:val="20"/>
                <w:szCs w:val="20"/>
              </w:rPr>
              <w:t>ini</w:t>
            </w:r>
            <w:proofErr w:type="spellEnd"/>
            <w:r w:rsidRPr="00DB64C5">
              <w:rPr>
                <w:sz w:val="20"/>
                <w:szCs w:val="20"/>
              </w:rPr>
              <w:t xml:space="preserve"> </w:t>
            </w:r>
            <w:proofErr w:type="spellStart"/>
            <w:r w:rsidRPr="00DB64C5">
              <w:rPr>
                <w:sz w:val="20"/>
                <w:szCs w:val="20"/>
              </w:rPr>
              <w:t>bersifat</w:t>
            </w:r>
            <w:proofErr w:type="spellEnd"/>
            <w:r w:rsidRPr="00DB64C5">
              <w:rPr>
                <w:sz w:val="20"/>
                <w:szCs w:val="20"/>
              </w:rPr>
              <w:t xml:space="preserve"> </w:t>
            </w:r>
            <w:proofErr w:type="spellStart"/>
            <w:r w:rsidRPr="00DB64C5">
              <w:rPr>
                <w:sz w:val="20"/>
                <w:szCs w:val="20"/>
              </w:rPr>
              <w:t>deskriptif</w:t>
            </w:r>
            <w:proofErr w:type="spellEnd"/>
            <w:r w:rsidRPr="00DB64C5">
              <w:rPr>
                <w:sz w:val="20"/>
                <w:szCs w:val="20"/>
              </w:rPr>
              <w:t xml:space="preserve"> </w:t>
            </w:r>
            <w:proofErr w:type="spellStart"/>
            <w:proofErr w:type="gramStart"/>
            <w:r w:rsidRPr="00DB64C5">
              <w:rPr>
                <w:sz w:val="20"/>
                <w:szCs w:val="20"/>
              </w:rPr>
              <w:t>kuantitatif</w:t>
            </w:r>
            <w:proofErr w:type="spellEnd"/>
            <w:r w:rsidRPr="00DB64C5">
              <w:rPr>
                <w:sz w:val="20"/>
                <w:szCs w:val="20"/>
              </w:rPr>
              <w:t>,,</w:t>
            </w:r>
            <w:proofErr w:type="gramEnd"/>
            <w:r w:rsidRPr="00DB64C5">
              <w:rPr>
                <w:sz w:val="20"/>
                <w:szCs w:val="20"/>
              </w:rPr>
              <w:t xml:space="preserve"> </w:t>
            </w:r>
            <w:proofErr w:type="spellStart"/>
            <w:r w:rsidRPr="00DB64C5">
              <w:rPr>
                <w:sz w:val="20"/>
                <w:szCs w:val="20"/>
              </w:rPr>
              <w:t>subjek</w:t>
            </w:r>
            <w:proofErr w:type="spellEnd"/>
            <w:r w:rsidRPr="00DB64C5">
              <w:rPr>
                <w:sz w:val="20"/>
                <w:szCs w:val="20"/>
              </w:rPr>
              <w:t xml:space="preserve"> </w:t>
            </w:r>
            <w:proofErr w:type="spellStart"/>
            <w:r w:rsidRPr="00DB64C5">
              <w:rPr>
                <w:sz w:val="20"/>
                <w:szCs w:val="20"/>
              </w:rPr>
              <w:t>penelitian</w:t>
            </w:r>
            <w:proofErr w:type="spellEnd"/>
            <w:r w:rsidRPr="00DB64C5">
              <w:rPr>
                <w:sz w:val="20"/>
                <w:szCs w:val="20"/>
              </w:rPr>
              <w:t xml:space="preserve"> </w:t>
            </w:r>
            <w:proofErr w:type="spellStart"/>
            <w:r w:rsidRPr="00DB64C5">
              <w:rPr>
                <w:sz w:val="20"/>
                <w:szCs w:val="20"/>
              </w:rPr>
              <w:t>yaitu</w:t>
            </w:r>
            <w:proofErr w:type="spellEnd"/>
            <w:r w:rsidRPr="00DB64C5">
              <w:rPr>
                <w:sz w:val="20"/>
                <w:szCs w:val="20"/>
              </w:rPr>
              <w:t xml:space="preserve"> </w:t>
            </w:r>
            <w:proofErr w:type="spellStart"/>
            <w:r w:rsidRPr="00DB64C5">
              <w:rPr>
                <w:sz w:val="20"/>
                <w:szCs w:val="20"/>
              </w:rPr>
              <w:t>siswa</w:t>
            </w:r>
            <w:proofErr w:type="spellEnd"/>
            <w:r w:rsidRPr="00DB64C5">
              <w:rPr>
                <w:sz w:val="20"/>
                <w:szCs w:val="20"/>
              </w:rPr>
              <w:t xml:space="preserve"> </w:t>
            </w:r>
            <w:proofErr w:type="spellStart"/>
            <w:r w:rsidRPr="00DB64C5">
              <w:rPr>
                <w:sz w:val="20"/>
                <w:szCs w:val="20"/>
              </w:rPr>
              <w:t>kelas</w:t>
            </w:r>
            <w:proofErr w:type="spellEnd"/>
            <w:r w:rsidRPr="00DB64C5">
              <w:rPr>
                <w:sz w:val="20"/>
                <w:szCs w:val="20"/>
              </w:rPr>
              <w:t xml:space="preserve"> </w:t>
            </w:r>
            <w:proofErr w:type="spellStart"/>
            <w:r w:rsidRPr="00DB64C5">
              <w:rPr>
                <w:sz w:val="20"/>
                <w:szCs w:val="20"/>
              </w:rPr>
              <w:t>VIIIa</w:t>
            </w:r>
            <w:proofErr w:type="spellEnd"/>
            <w:r w:rsidRPr="00DB64C5">
              <w:rPr>
                <w:sz w:val="20"/>
                <w:szCs w:val="20"/>
              </w:rPr>
              <w:t xml:space="preserve"> SMPN 2 </w:t>
            </w:r>
            <w:proofErr w:type="spellStart"/>
            <w:r w:rsidRPr="00DB64C5">
              <w:rPr>
                <w:sz w:val="20"/>
                <w:szCs w:val="20"/>
              </w:rPr>
              <w:t>Balusu</w:t>
            </w:r>
            <w:proofErr w:type="spellEnd"/>
            <w:r w:rsidRPr="00DB64C5">
              <w:rPr>
                <w:sz w:val="20"/>
                <w:szCs w:val="20"/>
              </w:rPr>
              <w:t xml:space="preserve"> yang </w:t>
            </w:r>
            <w:proofErr w:type="spellStart"/>
            <w:r w:rsidRPr="00DB64C5">
              <w:rPr>
                <w:sz w:val="20"/>
                <w:szCs w:val="20"/>
              </w:rPr>
              <w:t>berjumlah</w:t>
            </w:r>
            <w:proofErr w:type="spellEnd"/>
            <w:r w:rsidRPr="00DB64C5">
              <w:rPr>
                <w:sz w:val="20"/>
                <w:szCs w:val="20"/>
              </w:rPr>
              <w:t xml:space="preserve"> 17 orang. </w:t>
            </w:r>
            <w:proofErr w:type="spellStart"/>
            <w:r w:rsidR="00CB6507">
              <w:rPr>
                <w:sz w:val="20"/>
                <w:szCs w:val="20"/>
              </w:rPr>
              <w:t>P</w:t>
            </w:r>
            <w:r w:rsidRPr="00DB64C5">
              <w:rPr>
                <w:sz w:val="20"/>
                <w:szCs w:val="20"/>
              </w:rPr>
              <w:t>eneliti</w:t>
            </w:r>
            <w:proofErr w:type="spellEnd"/>
            <w:r w:rsidRPr="00DB64C5">
              <w:rPr>
                <w:sz w:val="20"/>
                <w:szCs w:val="20"/>
              </w:rPr>
              <w:t xml:space="preserve"> </w:t>
            </w:r>
            <w:proofErr w:type="spellStart"/>
            <w:r w:rsidRPr="00DB64C5">
              <w:rPr>
                <w:sz w:val="20"/>
                <w:szCs w:val="20"/>
              </w:rPr>
              <w:t>menggunakan</w:t>
            </w:r>
            <w:proofErr w:type="spellEnd"/>
            <w:r w:rsidRPr="00DB64C5">
              <w:rPr>
                <w:sz w:val="20"/>
                <w:szCs w:val="20"/>
              </w:rPr>
              <w:t xml:space="preserve"> </w:t>
            </w:r>
            <w:proofErr w:type="spellStart"/>
            <w:r w:rsidRPr="00DB64C5">
              <w:rPr>
                <w:sz w:val="20"/>
                <w:szCs w:val="20"/>
              </w:rPr>
              <w:t>desain</w:t>
            </w:r>
            <w:proofErr w:type="spellEnd"/>
            <w:r w:rsidRPr="00DB64C5">
              <w:rPr>
                <w:sz w:val="20"/>
                <w:szCs w:val="20"/>
              </w:rPr>
              <w:t xml:space="preserve"> one group </w:t>
            </w:r>
            <w:proofErr w:type="spellStart"/>
            <w:r w:rsidRPr="00DB64C5">
              <w:rPr>
                <w:sz w:val="20"/>
                <w:szCs w:val="20"/>
              </w:rPr>
              <w:t>pretes-postest</w:t>
            </w:r>
            <w:proofErr w:type="spellEnd"/>
            <w:r w:rsidRPr="00DB64C5">
              <w:rPr>
                <w:sz w:val="20"/>
                <w:szCs w:val="20"/>
              </w:rPr>
              <w:t xml:space="preserve">. Data yang </w:t>
            </w:r>
            <w:proofErr w:type="spellStart"/>
            <w:r w:rsidRPr="00DB64C5">
              <w:rPr>
                <w:sz w:val="20"/>
                <w:szCs w:val="20"/>
              </w:rPr>
              <w:t>diperoleh</w:t>
            </w:r>
            <w:proofErr w:type="spellEnd"/>
            <w:r w:rsidRPr="00DB64C5">
              <w:rPr>
                <w:sz w:val="20"/>
                <w:szCs w:val="20"/>
              </w:rPr>
              <w:t xml:space="preserve"> </w:t>
            </w:r>
            <w:proofErr w:type="spellStart"/>
            <w:r w:rsidRPr="00DB64C5">
              <w:rPr>
                <w:sz w:val="20"/>
                <w:szCs w:val="20"/>
              </w:rPr>
              <w:t>dari</w:t>
            </w:r>
            <w:proofErr w:type="spellEnd"/>
            <w:r w:rsidRPr="00DB64C5">
              <w:rPr>
                <w:sz w:val="20"/>
                <w:szCs w:val="20"/>
              </w:rPr>
              <w:t xml:space="preserve"> </w:t>
            </w:r>
            <w:proofErr w:type="spellStart"/>
            <w:r w:rsidRPr="00DB64C5">
              <w:rPr>
                <w:sz w:val="20"/>
                <w:szCs w:val="20"/>
              </w:rPr>
              <w:t>hasil</w:t>
            </w:r>
            <w:proofErr w:type="spellEnd"/>
            <w:r w:rsidRPr="00DB64C5">
              <w:rPr>
                <w:sz w:val="20"/>
                <w:szCs w:val="20"/>
              </w:rPr>
              <w:t xml:space="preserve"> </w:t>
            </w:r>
            <w:proofErr w:type="spellStart"/>
            <w:r w:rsidRPr="00DB64C5">
              <w:rPr>
                <w:i/>
                <w:sz w:val="20"/>
                <w:szCs w:val="20"/>
              </w:rPr>
              <w:t>pretest</w:t>
            </w:r>
            <w:proofErr w:type="spellEnd"/>
            <w:r w:rsidRPr="00DB64C5">
              <w:rPr>
                <w:sz w:val="20"/>
                <w:szCs w:val="20"/>
              </w:rPr>
              <w:t xml:space="preserve"> dan </w:t>
            </w:r>
            <w:proofErr w:type="spellStart"/>
            <w:r w:rsidRPr="00DB64C5">
              <w:rPr>
                <w:i/>
                <w:sz w:val="20"/>
                <w:szCs w:val="20"/>
              </w:rPr>
              <w:t>posttest</w:t>
            </w:r>
            <w:proofErr w:type="spellEnd"/>
            <w:r w:rsidRPr="00DB64C5">
              <w:rPr>
                <w:sz w:val="20"/>
                <w:szCs w:val="20"/>
              </w:rPr>
              <w:t xml:space="preserve"> </w:t>
            </w:r>
            <w:proofErr w:type="spellStart"/>
            <w:r w:rsidRPr="00DB64C5">
              <w:rPr>
                <w:sz w:val="20"/>
                <w:szCs w:val="20"/>
              </w:rPr>
              <w:t>dianalisis</w:t>
            </w:r>
            <w:proofErr w:type="spellEnd"/>
            <w:r w:rsidRPr="00DB64C5">
              <w:rPr>
                <w:sz w:val="20"/>
                <w:szCs w:val="20"/>
              </w:rPr>
              <w:t xml:space="preserve"> </w:t>
            </w:r>
            <w:proofErr w:type="spellStart"/>
            <w:r w:rsidRPr="00DB64C5">
              <w:rPr>
                <w:sz w:val="20"/>
                <w:szCs w:val="20"/>
              </w:rPr>
              <w:t>untuk</w:t>
            </w:r>
            <w:proofErr w:type="spellEnd"/>
            <w:r w:rsidRPr="00DB64C5">
              <w:rPr>
                <w:sz w:val="20"/>
                <w:szCs w:val="20"/>
              </w:rPr>
              <w:t xml:space="preserve"> </w:t>
            </w:r>
            <w:proofErr w:type="spellStart"/>
            <w:r w:rsidRPr="00DB64C5">
              <w:rPr>
                <w:sz w:val="20"/>
                <w:szCs w:val="20"/>
              </w:rPr>
              <w:t>mengetahui</w:t>
            </w:r>
            <w:proofErr w:type="spellEnd"/>
            <w:r w:rsidRPr="00DB64C5">
              <w:rPr>
                <w:sz w:val="20"/>
                <w:szCs w:val="20"/>
              </w:rPr>
              <w:t xml:space="preserve"> </w:t>
            </w:r>
            <w:proofErr w:type="spellStart"/>
            <w:r w:rsidRPr="00DB64C5">
              <w:rPr>
                <w:sz w:val="20"/>
                <w:szCs w:val="20"/>
              </w:rPr>
              <w:t>peningkatan</w:t>
            </w:r>
            <w:proofErr w:type="spellEnd"/>
            <w:r w:rsidRPr="00DB64C5">
              <w:rPr>
                <w:sz w:val="20"/>
                <w:szCs w:val="20"/>
              </w:rPr>
              <w:t xml:space="preserve"> </w:t>
            </w:r>
            <w:proofErr w:type="spellStart"/>
            <w:r w:rsidRPr="00DB64C5">
              <w:rPr>
                <w:sz w:val="20"/>
                <w:szCs w:val="20"/>
              </w:rPr>
              <w:t>hasil</w:t>
            </w:r>
            <w:proofErr w:type="spellEnd"/>
            <w:r w:rsidRPr="00DB64C5">
              <w:rPr>
                <w:sz w:val="20"/>
                <w:szCs w:val="20"/>
              </w:rPr>
              <w:t xml:space="preserve"> </w:t>
            </w:r>
            <w:proofErr w:type="spellStart"/>
            <w:r w:rsidRPr="00DB64C5">
              <w:rPr>
                <w:sz w:val="20"/>
                <w:szCs w:val="20"/>
              </w:rPr>
              <w:t>belajar</w:t>
            </w:r>
            <w:proofErr w:type="spellEnd"/>
            <w:r w:rsidR="00CB6507">
              <w:rPr>
                <w:sz w:val="20"/>
                <w:szCs w:val="20"/>
              </w:rPr>
              <w:t xml:space="preserve">. </w:t>
            </w:r>
            <w:r w:rsidRPr="00DB64C5">
              <w:rPr>
                <w:sz w:val="20"/>
                <w:szCs w:val="20"/>
              </w:rPr>
              <w:t xml:space="preserve"> </w:t>
            </w:r>
            <w:proofErr w:type="spellStart"/>
            <w:r w:rsidRPr="00DB64C5">
              <w:rPr>
                <w:sz w:val="20"/>
                <w:szCs w:val="20"/>
              </w:rPr>
              <w:t>Besarnya</w:t>
            </w:r>
            <w:proofErr w:type="spellEnd"/>
            <w:r w:rsidRPr="00DB64C5">
              <w:rPr>
                <w:sz w:val="20"/>
                <w:szCs w:val="20"/>
              </w:rPr>
              <w:t xml:space="preserve"> </w:t>
            </w:r>
            <w:proofErr w:type="spellStart"/>
            <w:r w:rsidRPr="00DB64C5">
              <w:rPr>
                <w:sz w:val="20"/>
                <w:szCs w:val="20"/>
              </w:rPr>
              <w:t>peningkatan</w:t>
            </w:r>
            <w:proofErr w:type="spellEnd"/>
            <w:r w:rsidRPr="00DB64C5">
              <w:rPr>
                <w:sz w:val="20"/>
                <w:szCs w:val="20"/>
              </w:rPr>
              <w:t xml:space="preserve"> </w:t>
            </w:r>
            <w:proofErr w:type="spellStart"/>
            <w:r w:rsidRPr="00DB64C5">
              <w:rPr>
                <w:sz w:val="20"/>
                <w:szCs w:val="20"/>
              </w:rPr>
              <w:t>sebelum</w:t>
            </w:r>
            <w:proofErr w:type="spellEnd"/>
            <w:r w:rsidRPr="00DB64C5">
              <w:rPr>
                <w:sz w:val="20"/>
                <w:szCs w:val="20"/>
              </w:rPr>
              <w:t xml:space="preserve"> dan </w:t>
            </w:r>
            <w:proofErr w:type="spellStart"/>
            <w:r w:rsidRPr="00DB64C5">
              <w:rPr>
                <w:sz w:val="20"/>
                <w:szCs w:val="20"/>
              </w:rPr>
              <w:t>sesudah</w:t>
            </w:r>
            <w:proofErr w:type="spellEnd"/>
            <w:r w:rsidRPr="00DB64C5">
              <w:rPr>
                <w:sz w:val="20"/>
                <w:szCs w:val="20"/>
              </w:rPr>
              <w:t xml:space="preserve"> </w:t>
            </w:r>
            <w:proofErr w:type="spellStart"/>
            <w:r w:rsidRPr="00DB64C5">
              <w:rPr>
                <w:sz w:val="20"/>
                <w:szCs w:val="20"/>
              </w:rPr>
              <w:t>pembelajaran</w:t>
            </w:r>
            <w:proofErr w:type="spellEnd"/>
            <w:r w:rsidRPr="00DB64C5">
              <w:rPr>
                <w:sz w:val="20"/>
                <w:szCs w:val="20"/>
              </w:rPr>
              <w:t xml:space="preserve"> </w:t>
            </w:r>
            <w:proofErr w:type="spellStart"/>
            <w:r w:rsidRPr="00DB64C5">
              <w:rPr>
                <w:sz w:val="20"/>
                <w:szCs w:val="20"/>
              </w:rPr>
              <w:t>dihitung</w:t>
            </w:r>
            <w:proofErr w:type="spellEnd"/>
            <w:r w:rsidRPr="00DB64C5">
              <w:rPr>
                <w:sz w:val="20"/>
                <w:szCs w:val="20"/>
              </w:rPr>
              <w:t xml:space="preserve"> </w:t>
            </w:r>
            <w:proofErr w:type="spellStart"/>
            <w:r w:rsidRPr="00DB64C5">
              <w:rPr>
                <w:sz w:val="20"/>
                <w:szCs w:val="20"/>
              </w:rPr>
              <w:t>dengan</w:t>
            </w:r>
            <w:proofErr w:type="spellEnd"/>
            <w:r w:rsidRPr="00DB64C5">
              <w:rPr>
                <w:sz w:val="20"/>
                <w:szCs w:val="20"/>
              </w:rPr>
              <w:t xml:space="preserve"> </w:t>
            </w:r>
            <w:proofErr w:type="spellStart"/>
            <w:r w:rsidRPr="00DB64C5">
              <w:rPr>
                <w:sz w:val="20"/>
                <w:szCs w:val="20"/>
              </w:rPr>
              <w:t>rumus</w:t>
            </w:r>
            <w:proofErr w:type="spellEnd"/>
            <w:r w:rsidRPr="00DB64C5">
              <w:rPr>
                <w:sz w:val="20"/>
                <w:szCs w:val="20"/>
              </w:rPr>
              <w:t xml:space="preserve"> gain </w:t>
            </w:r>
            <w:proofErr w:type="spellStart"/>
            <w:r w:rsidRPr="00DB64C5">
              <w:rPr>
                <w:sz w:val="20"/>
                <w:szCs w:val="20"/>
              </w:rPr>
              <w:t>ternormalisasi</w:t>
            </w:r>
            <w:proofErr w:type="spellEnd"/>
            <w:r w:rsidRPr="00DB64C5">
              <w:rPr>
                <w:sz w:val="20"/>
                <w:szCs w:val="20"/>
              </w:rPr>
              <w:t xml:space="preserve">. </w:t>
            </w:r>
            <w:proofErr w:type="spellStart"/>
            <w:r w:rsidRPr="00DB64C5">
              <w:rPr>
                <w:sz w:val="20"/>
                <w:szCs w:val="20"/>
              </w:rPr>
              <w:t>Pembelajaran</w:t>
            </w:r>
            <w:proofErr w:type="spellEnd"/>
            <w:r w:rsidRPr="00DB64C5">
              <w:rPr>
                <w:sz w:val="20"/>
                <w:szCs w:val="20"/>
              </w:rPr>
              <w:t xml:space="preserve"> </w:t>
            </w:r>
            <w:proofErr w:type="spellStart"/>
            <w:r w:rsidRPr="00DB64C5">
              <w:rPr>
                <w:sz w:val="20"/>
                <w:szCs w:val="20"/>
              </w:rPr>
              <w:t>dapat</w:t>
            </w:r>
            <w:proofErr w:type="spellEnd"/>
            <w:r w:rsidRPr="00DB64C5">
              <w:rPr>
                <w:sz w:val="20"/>
                <w:szCs w:val="20"/>
              </w:rPr>
              <w:t xml:space="preserve"> </w:t>
            </w:r>
            <w:proofErr w:type="spellStart"/>
            <w:r w:rsidRPr="00DB64C5">
              <w:rPr>
                <w:sz w:val="20"/>
                <w:szCs w:val="20"/>
              </w:rPr>
              <w:t>dikatakan</w:t>
            </w:r>
            <w:proofErr w:type="spellEnd"/>
            <w:r w:rsidRPr="00DB64C5">
              <w:rPr>
                <w:sz w:val="20"/>
                <w:szCs w:val="20"/>
              </w:rPr>
              <w:t xml:space="preserve"> </w:t>
            </w:r>
            <w:proofErr w:type="spellStart"/>
            <w:r w:rsidRPr="00DB64C5">
              <w:rPr>
                <w:sz w:val="20"/>
                <w:szCs w:val="20"/>
              </w:rPr>
              <w:t>berhasil</w:t>
            </w:r>
            <w:proofErr w:type="spellEnd"/>
            <w:r w:rsidRPr="00DB64C5">
              <w:rPr>
                <w:sz w:val="20"/>
                <w:szCs w:val="20"/>
              </w:rPr>
              <w:t xml:space="preserve"> </w:t>
            </w:r>
            <w:proofErr w:type="spellStart"/>
            <w:r w:rsidRPr="00DB64C5">
              <w:rPr>
                <w:sz w:val="20"/>
                <w:szCs w:val="20"/>
              </w:rPr>
              <w:t>dilihat</w:t>
            </w:r>
            <w:proofErr w:type="spellEnd"/>
            <w:r w:rsidRPr="00DB64C5">
              <w:rPr>
                <w:sz w:val="20"/>
                <w:szCs w:val="20"/>
              </w:rPr>
              <w:t xml:space="preserve"> </w:t>
            </w:r>
            <w:proofErr w:type="spellStart"/>
            <w:r w:rsidRPr="00DB64C5">
              <w:rPr>
                <w:sz w:val="20"/>
                <w:szCs w:val="20"/>
              </w:rPr>
              <w:t>dari</w:t>
            </w:r>
            <w:proofErr w:type="spellEnd"/>
            <w:r w:rsidRPr="00DB64C5">
              <w:rPr>
                <w:sz w:val="20"/>
                <w:szCs w:val="20"/>
              </w:rPr>
              <w:t xml:space="preserve"> </w:t>
            </w:r>
            <w:proofErr w:type="spellStart"/>
            <w:r w:rsidRPr="00DB64C5">
              <w:rPr>
                <w:sz w:val="20"/>
                <w:szCs w:val="20"/>
              </w:rPr>
              <w:t>hasil</w:t>
            </w:r>
            <w:proofErr w:type="spellEnd"/>
            <w:r w:rsidRPr="00DB64C5">
              <w:rPr>
                <w:sz w:val="20"/>
                <w:szCs w:val="20"/>
              </w:rPr>
              <w:t xml:space="preserve"> </w:t>
            </w:r>
            <w:proofErr w:type="spellStart"/>
            <w:r w:rsidRPr="00DB64C5">
              <w:rPr>
                <w:sz w:val="20"/>
                <w:szCs w:val="20"/>
              </w:rPr>
              <w:t>belajar</w:t>
            </w:r>
            <w:proofErr w:type="spellEnd"/>
            <w:r w:rsidRPr="00DB64C5">
              <w:rPr>
                <w:sz w:val="20"/>
                <w:szCs w:val="20"/>
              </w:rPr>
              <w:t xml:space="preserve"> 4 </w:t>
            </w:r>
            <w:proofErr w:type="spellStart"/>
            <w:r w:rsidRPr="00DB64C5">
              <w:rPr>
                <w:sz w:val="20"/>
                <w:szCs w:val="20"/>
              </w:rPr>
              <w:t>siswa</w:t>
            </w:r>
            <w:proofErr w:type="spellEnd"/>
            <w:r w:rsidRPr="00DB64C5">
              <w:rPr>
                <w:sz w:val="20"/>
                <w:szCs w:val="20"/>
              </w:rPr>
              <w:t xml:space="preserve"> FI yang </w:t>
            </w:r>
            <w:proofErr w:type="spellStart"/>
            <w:r w:rsidRPr="00DB64C5">
              <w:rPr>
                <w:sz w:val="20"/>
                <w:szCs w:val="20"/>
              </w:rPr>
              <w:t>berada</w:t>
            </w:r>
            <w:proofErr w:type="spellEnd"/>
            <w:r w:rsidRPr="00DB64C5">
              <w:rPr>
                <w:sz w:val="20"/>
                <w:szCs w:val="20"/>
              </w:rPr>
              <w:t xml:space="preserve"> pada </w:t>
            </w:r>
            <w:proofErr w:type="spellStart"/>
            <w:r w:rsidRPr="00DB64C5">
              <w:rPr>
                <w:sz w:val="20"/>
                <w:szCs w:val="20"/>
              </w:rPr>
              <w:t>kategori</w:t>
            </w:r>
            <w:proofErr w:type="spellEnd"/>
            <w:r w:rsidRPr="00DB64C5">
              <w:rPr>
                <w:sz w:val="20"/>
                <w:szCs w:val="20"/>
              </w:rPr>
              <w:t xml:space="preserve"> sangat </w:t>
            </w:r>
            <w:proofErr w:type="spellStart"/>
            <w:r w:rsidRPr="00DB64C5">
              <w:rPr>
                <w:sz w:val="20"/>
                <w:szCs w:val="20"/>
              </w:rPr>
              <w:t>tinggi</w:t>
            </w:r>
            <w:proofErr w:type="spellEnd"/>
            <w:r w:rsidRPr="00DB64C5">
              <w:rPr>
                <w:sz w:val="20"/>
                <w:szCs w:val="20"/>
              </w:rPr>
              <w:t xml:space="preserve">, </w:t>
            </w:r>
            <w:proofErr w:type="spellStart"/>
            <w:r w:rsidRPr="00DB64C5">
              <w:rPr>
                <w:sz w:val="20"/>
                <w:szCs w:val="20"/>
              </w:rPr>
              <w:t>serta</w:t>
            </w:r>
            <w:proofErr w:type="spellEnd"/>
            <w:r w:rsidRPr="00DB64C5">
              <w:rPr>
                <w:sz w:val="20"/>
                <w:szCs w:val="20"/>
              </w:rPr>
              <w:t xml:space="preserve"> </w:t>
            </w:r>
            <w:proofErr w:type="spellStart"/>
            <w:r w:rsidRPr="00DB64C5">
              <w:rPr>
                <w:sz w:val="20"/>
                <w:szCs w:val="20"/>
              </w:rPr>
              <w:t>peningkatan</w:t>
            </w:r>
            <w:proofErr w:type="spellEnd"/>
            <w:r w:rsidRPr="00DB64C5">
              <w:rPr>
                <w:sz w:val="20"/>
                <w:szCs w:val="20"/>
              </w:rPr>
              <w:t xml:space="preserve"> </w:t>
            </w:r>
            <w:proofErr w:type="spellStart"/>
            <w:r w:rsidRPr="00DB64C5">
              <w:rPr>
                <w:sz w:val="20"/>
                <w:szCs w:val="20"/>
              </w:rPr>
              <w:t>hasil</w:t>
            </w:r>
            <w:proofErr w:type="spellEnd"/>
            <w:r w:rsidRPr="00DB64C5">
              <w:rPr>
                <w:sz w:val="20"/>
                <w:szCs w:val="20"/>
              </w:rPr>
              <w:t xml:space="preserve"> </w:t>
            </w:r>
            <w:proofErr w:type="spellStart"/>
            <w:r w:rsidRPr="00DB64C5">
              <w:rPr>
                <w:sz w:val="20"/>
                <w:szCs w:val="20"/>
              </w:rPr>
              <w:t>belajar</w:t>
            </w:r>
            <w:proofErr w:type="spellEnd"/>
            <w:r w:rsidRPr="00DB64C5">
              <w:rPr>
                <w:sz w:val="20"/>
                <w:szCs w:val="20"/>
              </w:rPr>
              <w:t xml:space="preserve"> </w:t>
            </w:r>
            <w:proofErr w:type="spellStart"/>
            <w:r w:rsidRPr="00DB64C5">
              <w:rPr>
                <w:sz w:val="20"/>
                <w:szCs w:val="20"/>
              </w:rPr>
              <w:t>siswa</w:t>
            </w:r>
            <w:proofErr w:type="spellEnd"/>
            <w:r w:rsidRPr="00DB64C5">
              <w:rPr>
                <w:sz w:val="20"/>
                <w:szCs w:val="20"/>
              </w:rPr>
              <w:t xml:space="preserve"> yang </w:t>
            </w:r>
            <w:proofErr w:type="spellStart"/>
            <w:r w:rsidRPr="00DB64C5">
              <w:rPr>
                <w:sz w:val="20"/>
                <w:szCs w:val="20"/>
              </w:rPr>
              <w:t>dihitung</w:t>
            </w:r>
            <w:proofErr w:type="spellEnd"/>
            <w:r w:rsidRPr="00DB64C5">
              <w:rPr>
                <w:sz w:val="20"/>
                <w:szCs w:val="20"/>
              </w:rPr>
              <w:t xml:space="preserve"> </w:t>
            </w:r>
            <w:proofErr w:type="spellStart"/>
            <w:r w:rsidRPr="00DB64C5">
              <w:rPr>
                <w:sz w:val="20"/>
                <w:szCs w:val="20"/>
              </w:rPr>
              <w:t>dengan</w:t>
            </w:r>
            <w:proofErr w:type="spellEnd"/>
            <w:r w:rsidRPr="00DB64C5">
              <w:rPr>
                <w:sz w:val="20"/>
                <w:szCs w:val="20"/>
              </w:rPr>
              <w:t xml:space="preserve"> </w:t>
            </w:r>
            <w:proofErr w:type="spellStart"/>
            <w:r w:rsidRPr="00DB64C5">
              <w:rPr>
                <w:sz w:val="20"/>
                <w:szCs w:val="20"/>
              </w:rPr>
              <w:t>rumus</w:t>
            </w:r>
            <w:proofErr w:type="spellEnd"/>
            <w:r w:rsidRPr="00DB64C5">
              <w:rPr>
                <w:sz w:val="20"/>
                <w:szCs w:val="20"/>
              </w:rPr>
              <w:t xml:space="preserve"> N-gain </w:t>
            </w:r>
            <w:proofErr w:type="spellStart"/>
            <w:r w:rsidRPr="00DB64C5">
              <w:rPr>
                <w:sz w:val="20"/>
                <w:szCs w:val="20"/>
              </w:rPr>
              <w:t>yaitu</w:t>
            </w:r>
            <w:proofErr w:type="spellEnd"/>
            <w:r w:rsidRPr="00DB64C5">
              <w:rPr>
                <w:sz w:val="20"/>
                <w:szCs w:val="20"/>
              </w:rPr>
              <w:t xml:space="preserve"> 0,843 </w:t>
            </w:r>
            <w:proofErr w:type="spellStart"/>
            <w:r w:rsidRPr="00DB64C5">
              <w:rPr>
                <w:sz w:val="20"/>
                <w:szCs w:val="20"/>
              </w:rPr>
              <w:t>atau</w:t>
            </w:r>
            <w:proofErr w:type="spellEnd"/>
            <w:r w:rsidRPr="00DB64C5">
              <w:rPr>
                <w:sz w:val="20"/>
                <w:szCs w:val="20"/>
              </w:rPr>
              <w:t xml:space="preserve"> </w:t>
            </w:r>
            <w:proofErr w:type="spellStart"/>
            <w:r w:rsidRPr="00DB64C5">
              <w:rPr>
                <w:sz w:val="20"/>
                <w:szCs w:val="20"/>
              </w:rPr>
              <w:t>berada</w:t>
            </w:r>
            <w:proofErr w:type="spellEnd"/>
            <w:r w:rsidRPr="00DB64C5">
              <w:rPr>
                <w:sz w:val="20"/>
                <w:szCs w:val="20"/>
              </w:rPr>
              <w:t xml:space="preserve"> pada </w:t>
            </w:r>
            <w:proofErr w:type="spellStart"/>
            <w:r w:rsidRPr="00DB64C5">
              <w:rPr>
                <w:sz w:val="20"/>
                <w:szCs w:val="20"/>
              </w:rPr>
              <w:t>kategori</w:t>
            </w:r>
            <w:proofErr w:type="spellEnd"/>
            <w:r w:rsidRPr="00DB64C5">
              <w:rPr>
                <w:sz w:val="20"/>
                <w:szCs w:val="20"/>
              </w:rPr>
              <w:t xml:space="preserve"> </w:t>
            </w:r>
            <w:proofErr w:type="spellStart"/>
            <w:r w:rsidRPr="00DB64C5">
              <w:rPr>
                <w:sz w:val="20"/>
                <w:szCs w:val="20"/>
              </w:rPr>
              <w:t>tinggi</w:t>
            </w:r>
            <w:proofErr w:type="spellEnd"/>
            <w:r w:rsidRPr="00DB64C5">
              <w:rPr>
                <w:sz w:val="20"/>
                <w:szCs w:val="20"/>
              </w:rPr>
              <w:t>.</w:t>
            </w:r>
          </w:p>
          <w:p w14:paraId="31BE62CF" w14:textId="7144449B" w:rsidR="00CB6507" w:rsidRPr="00CB6507" w:rsidRDefault="00CB6507" w:rsidP="00B1134C">
            <w:pPr>
              <w:pStyle w:val="ListParagraph"/>
              <w:ind w:left="0"/>
              <w:jc w:val="both"/>
              <w:rPr>
                <w:sz w:val="20"/>
                <w:szCs w:val="20"/>
              </w:rPr>
            </w:pPr>
          </w:p>
        </w:tc>
      </w:tr>
      <w:tr w:rsidR="003462F6" w:rsidRPr="00521ED0" w14:paraId="64FBCB87" w14:textId="77777777" w:rsidTr="00CF3495">
        <w:trPr>
          <w:trHeight w:val="2905"/>
          <w:jc w:val="center"/>
        </w:trPr>
        <w:tc>
          <w:tcPr>
            <w:tcW w:w="1449" w:type="pct"/>
            <w:tcBorders>
              <w:top w:val="single" w:sz="4" w:space="0" w:color="auto"/>
              <w:left w:val="nil"/>
              <w:bottom w:val="single" w:sz="4" w:space="0" w:color="auto"/>
              <w:right w:val="nil"/>
            </w:tcBorders>
          </w:tcPr>
          <w:p w14:paraId="345E0F4D" w14:textId="77777777" w:rsidR="003462F6" w:rsidRPr="00521ED0" w:rsidRDefault="003462F6" w:rsidP="00B1134C">
            <w:pPr>
              <w:spacing w:before="120" w:after="120"/>
              <w:jc w:val="both"/>
              <w:rPr>
                <w:b/>
                <w:i/>
                <w:sz w:val="18"/>
                <w:szCs w:val="18"/>
              </w:rPr>
            </w:pPr>
            <w:r w:rsidRPr="00521ED0">
              <w:rPr>
                <w:b/>
                <w:i/>
                <w:sz w:val="18"/>
                <w:szCs w:val="18"/>
              </w:rPr>
              <w:t>Key</w:t>
            </w:r>
            <w:r w:rsidR="00AF26E6">
              <w:rPr>
                <w:b/>
                <w:i/>
                <w:sz w:val="18"/>
                <w:szCs w:val="18"/>
              </w:rPr>
              <w:t xml:space="preserve"> </w:t>
            </w:r>
            <w:r w:rsidR="0038398D">
              <w:rPr>
                <w:b/>
                <w:i/>
                <w:sz w:val="18"/>
                <w:szCs w:val="18"/>
              </w:rPr>
              <w:t>W</w:t>
            </w:r>
            <w:r w:rsidRPr="00521ED0">
              <w:rPr>
                <w:b/>
                <w:i/>
                <w:sz w:val="18"/>
                <w:szCs w:val="18"/>
              </w:rPr>
              <w:t>ords:</w:t>
            </w:r>
          </w:p>
          <w:p w14:paraId="177DD877" w14:textId="1D9D4B75" w:rsidR="003462F6" w:rsidRPr="002A7E80" w:rsidRDefault="002A7E80" w:rsidP="00B1134C">
            <w:pPr>
              <w:jc w:val="both"/>
              <w:rPr>
                <w:sz w:val="18"/>
                <w:szCs w:val="18"/>
                <w:lang w:val="en-US"/>
              </w:rPr>
            </w:pPr>
            <w:r>
              <w:rPr>
                <w:sz w:val="18"/>
                <w:szCs w:val="18"/>
                <w:lang w:val="en-US"/>
              </w:rPr>
              <w:t xml:space="preserve">Realistic Mathematic Education, </w:t>
            </w:r>
            <w:proofErr w:type="spellStart"/>
            <w:r>
              <w:rPr>
                <w:sz w:val="18"/>
                <w:szCs w:val="18"/>
                <w:lang w:val="en-US"/>
              </w:rPr>
              <w:t>Toraja</w:t>
            </w:r>
            <w:proofErr w:type="spellEnd"/>
            <w:r>
              <w:rPr>
                <w:sz w:val="18"/>
                <w:szCs w:val="18"/>
                <w:lang w:val="en-US"/>
              </w:rPr>
              <w:t xml:space="preserve"> Carvings, Field Independent</w:t>
            </w:r>
          </w:p>
          <w:p w14:paraId="51E5F863" w14:textId="77777777" w:rsidR="00CF3495" w:rsidRDefault="00CF3495" w:rsidP="00B1134C">
            <w:pPr>
              <w:jc w:val="both"/>
              <w:rPr>
                <w:b/>
                <w:i/>
                <w:sz w:val="18"/>
                <w:szCs w:val="18"/>
              </w:rPr>
            </w:pPr>
          </w:p>
          <w:p w14:paraId="7E76DFC7" w14:textId="77777777" w:rsidR="00CF3495" w:rsidRDefault="00CF3495" w:rsidP="00B1134C">
            <w:pPr>
              <w:jc w:val="both"/>
              <w:rPr>
                <w:b/>
                <w:i/>
                <w:sz w:val="18"/>
                <w:szCs w:val="18"/>
              </w:rPr>
            </w:pPr>
          </w:p>
          <w:p w14:paraId="3173D220" w14:textId="77777777" w:rsidR="00CF3495" w:rsidRDefault="00CF3495" w:rsidP="00B1134C">
            <w:pPr>
              <w:jc w:val="both"/>
              <w:rPr>
                <w:b/>
                <w:i/>
                <w:sz w:val="18"/>
                <w:szCs w:val="18"/>
              </w:rPr>
            </w:pPr>
          </w:p>
          <w:p w14:paraId="4350E0C7" w14:textId="77777777" w:rsidR="00CF3495" w:rsidRPr="000E0122" w:rsidRDefault="00CF3495" w:rsidP="00B1134C">
            <w:pPr>
              <w:pBdr>
                <w:top w:val="single" w:sz="4" w:space="1" w:color="auto"/>
                <w:bottom w:val="single" w:sz="4" w:space="1" w:color="auto"/>
              </w:pBdr>
              <w:jc w:val="both"/>
              <w:rPr>
                <w:rFonts w:ascii="Palatino Linotype" w:eastAsia="Calibri" w:hAnsi="Palatino Linotype" w:cs="Calibri"/>
                <w:sz w:val="14"/>
                <w:szCs w:val="18"/>
                <w:lang w:val="en-US" w:eastAsia="en-US"/>
              </w:rPr>
            </w:pPr>
            <w:r w:rsidRPr="000E0122">
              <w:rPr>
                <w:rFonts w:ascii="Palatino Linotype" w:eastAsia="Calibri" w:hAnsi="Palatino Linotype" w:cs="Calibri"/>
                <w:noProof/>
                <w:sz w:val="18"/>
                <w:szCs w:val="18"/>
                <w:lang w:val="id-ID" w:eastAsia="id-ID"/>
              </w:rPr>
              <w:drawing>
                <wp:inline distT="0" distB="0" distL="0" distR="0" wp14:anchorId="06D5460D" wp14:editId="3EED18EB">
                  <wp:extent cx="680313" cy="239547"/>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735" cy="250611"/>
                          </a:xfrm>
                          <a:prstGeom prst="rect">
                            <a:avLst/>
                          </a:prstGeom>
                          <a:noFill/>
                          <a:ln>
                            <a:noFill/>
                          </a:ln>
                        </pic:spPr>
                      </pic:pic>
                    </a:graphicData>
                  </a:graphic>
                </wp:inline>
              </w:drawing>
            </w:r>
            <w:r w:rsidRPr="000E0122">
              <w:rPr>
                <w:rFonts w:ascii="Palatino Linotype" w:eastAsia="Calibri" w:hAnsi="Palatino Linotype" w:cs="Calibri"/>
                <w:sz w:val="18"/>
                <w:szCs w:val="18"/>
                <w:lang w:val="en-US" w:eastAsia="en-US"/>
              </w:rPr>
              <w:t xml:space="preserve">  </w:t>
            </w:r>
            <w:r w:rsidRPr="000E0122">
              <w:rPr>
                <w:rFonts w:ascii="Palatino Linotype" w:eastAsia="Calibri" w:hAnsi="Palatino Linotype" w:cs="Calibri"/>
                <w:sz w:val="14"/>
                <w:szCs w:val="18"/>
                <w:lang w:val="en-US" w:eastAsia="en-US"/>
              </w:rPr>
              <w:t xml:space="preserve">This </w:t>
            </w:r>
            <w:r w:rsidR="00910677">
              <w:rPr>
                <w:rFonts w:ascii="Palatino Linotype" w:eastAsia="Calibri" w:hAnsi="Palatino Linotype" w:cs="Calibri"/>
                <w:sz w:val="14"/>
                <w:szCs w:val="18"/>
                <w:lang w:val="en-US" w:eastAsia="en-US"/>
              </w:rPr>
              <w:t>a</w:t>
            </w:r>
            <w:r w:rsidR="004555B8">
              <w:rPr>
                <w:rFonts w:ascii="Palatino Linotype" w:eastAsia="Calibri" w:hAnsi="Palatino Linotype" w:cs="Calibri"/>
                <w:sz w:val="14"/>
                <w:szCs w:val="18"/>
                <w:lang w:val="en-US" w:eastAsia="en-US"/>
              </w:rPr>
              <w:t>rticle</w:t>
            </w:r>
            <w:r w:rsidRPr="000E0122">
              <w:rPr>
                <w:rFonts w:ascii="Palatino Linotype" w:eastAsia="Calibri" w:hAnsi="Palatino Linotype" w:cs="Calibri"/>
                <w:sz w:val="14"/>
                <w:szCs w:val="18"/>
                <w:lang w:val="en-US" w:eastAsia="en-US"/>
              </w:rPr>
              <w:t xml:space="preserve"> is licensed under a Creative Commons Attribution-</w:t>
            </w:r>
            <w:proofErr w:type="spellStart"/>
            <w:r w:rsidRPr="000E0122">
              <w:rPr>
                <w:rFonts w:ascii="Palatino Linotype" w:eastAsia="Calibri" w:hAnsi="Palatino Linotype" w:cs="Calibri"/>
                <w:sz w:val="14"/>
                <w:szCs w:val="18"/>
                <w:lang w:val="en-US" w:eastAsia="en-US"/>
              </w:rPr>
              <w:t>ShareAlike</w:t>
            </w:r>
            <w:proofErr w:type="spellEnd"/>
            <w:r w:rsidRPr="000E0122">
              <w:rPr>
                <w:rFonts w:ascii="Palatino Linotype" w:eastAsia="Calibri" w:hAnsi="Palatino Linotype" w:cs="Calibri"/>
                <w:sz w:val="14"/>
                <w:szCs w:val="18"/>
                <w:lang w:val="en-US" w:eastAsia="en-US"/>
              </w:rPr>
              <w:t xml:space="preserve"> 4.0 International License.</w:t>
            </w:r>
          </w:p>
          <w:p w14:paraId="10CC1341" w14:textId="77777777" w:rsidR="00CF3495" w:rsidRPr="00910677" w:rsidRDefault="00CF3495" w:rsidP="00B1134C">
            <w:pPr>
              <w:jc w:val="both"/>
              <w:rPr>
                <w:sz w:val="18"/>
                <w:szCs w:val="18"/>
              </w:rPr>
            </w:pPr>
          </w:p>
        </w:tc>
        <w:tc>
          <w:tcPr>
            <w:tcW w:w="146" w:type="pct"/>
            <w:vMerge/>
            <w:tcBorders>
              <w:top w:val="nil"/>
              <w:left w:val="nil"/>
              <w:bottom w:val="nil"/>
              <w:right w:val="nil"/>
            </w:tcBorders>
          </w:tcPr>
          <w:p w14:paraId="000B59BE" w14:textId="77777777" w:rsidR="003462F6" w:rsidRPr="00521ED0" w:rsidRDefault="003462F6" w:rsidP="00B1134C">
            <w:pPr>
              <w:spacing w:before="120"/>
              <w:jc w:val="both"/>
              <w:rPr>
                <w:sz w:val="18"/>
                <w:szCs w:val="18"/>
              </w:rPr>
            </w:pPr>
          </w:p>
        </w:tc>
        <w:tc>
          <w:tcPr>
            <w:tcW w:w="3405" w:type="pct"/>
            <w:vMerge/>
            <w:tcBorders>
              <w:left w:val="nil"/>
              <w:bottom w:val="single" w:sz="4" w:space="0" w:color="auto"/>
              <w:right w:val="nil"/>
            </w:tcBorders>
          </w:tcPr>
          <w:p w14:paraId="4E7E792E" w14:textId="77777777" w:rsidR="003462F6" w:rsidRPr="00521ED0" w:rsidRDefault="003462F6" w:rsidP="00B1134C">
            <w:pPr>
              <w:spacing w:before="120"/>
              <w:jc w:val="both"/>
              <w:rPr>
                <w:iCs/>
                <w:color w:val="000000"/>
                <w:sz w:val="18"/>
                <w:szCs w:val="18"/>
              </w:rPr>
            </w:pPr>
          </w:p>
        </w:tc>
      </w:tr>
      <w:tr w:rsidR="003462F6" w:rsidRPr="00521ED0" w14:paraId="201ED76A" w14:textId="77777777" w:rsidTr="00CF3495">
        <w:trPr>
          <w:jc w:val="center"/>
        </w:trPr>
        <w:tc>
          <w:tcPr>
            <w:tcW w:w="5000" w:type="pct"/>
            <w:gridSpan w:val="3"/>
            <w:tcBorders>
              <w:top w:val="nil"/>
              <w:left w:val="nil"/>
              <w:bottom w:val="double" w:sz="4" w:space="0" w:color="auto"/>
              <w:right w:val="nil"/>
            </w:tcBorders>
          </w:tcPr>
          <w:p w14:paraId="2ABBDE26" w14:textId="3F6BBCB0" w:rsidR="003462F6" w:rsidRPr="00440CAC" w:rsidRDefault="003462F6" w:rsidP="00B1134C">
            <w:pPr>
              <w:jc w:val="both"/>
              <w:rPr>
                <w:sz w:val="20"/>
                <w:szCs w:val="20"/>
                <w:lang w:val="id-ID"/>
              </w:rPr>
            </w:pPr>
            <w:r w:rsidRPr="00440CAC">
              <w:rPr>
                <w:b/>
                <w:sz w:val="20"/>
                <w:szCs w:val="20"/>
              </w:rPr>
              <w:t xml:space="preserve">Correspondence </w:t>
            </w:r>
            <w:r w:rsidR="0038398D" w:rsidRPr="00440CAC">
              <w:rPr>
                <w:b/>
                <w:sz w:val="20"/>
                <w:szCs w:val="20"/>
              </w:rPr>
              <w:t>A</w:t>
            </w:r>
            <w:r w:rsidRPr="00440CAC">
              <w:rPr>
                <w:b/>
                <w:sz w:val="20"/>
                <w:szCs w:val="20"/>
              </w:rPr>
              <w:t>ddress</w:t>
            </w:r>
            <w:r w:rsidRPr="00440CAC">
              <w:rPr>
                <w:b/>
                <w:i/>
                <w:sz w:val="20"/>
                <w:szCs w:val="20"/>
              </w:rPr>
              <w:t>:</w:t>
            </w:r>
            <w:r w:rsidR="00401EBD" w:rsidRPr="00440CAC">
              <w:rPr>
                <w:b/>
                <w:i/>
                <w:sz w:val="20"/>
                <w:szCs w:val="20"/>
              </w:rPr>
              <w:t xml:space="preserve"> </w:t>
            </w:r>
            <w:proofErr w:type="spellStart"/>
            <w:r w:rsidR="002A7E80">
              <w:rPr>
                <w:sz w:val="20"/>
                <w:szCs w:val="20"/>
                <w:lang w:val="en-US"/>
              </w:rPr>
              <w:t>Lembang</w:t>
            </w:r>
            <w:proofErr w:type="spellEnd"/>
            <w:r w:rsidR="002A7E80">
              <w:rPr>
                <w:sz w:val="20"/>
                <w:szCs w:val="20"/>
                <w:lang w:val="en-US"/>
              </w:rPr>
              <w:t xml:space="preserve"> </w:t>
            </w:r>
            <w:proofErr w:type="spellStart"/>
            <w:r w:rsidR="002A7E80">
              <w:rPr>
                <w:sz w:val="20"/>
                <w:szCs w:val="20"/>
                <w:lang w:val="en-US"/>
              </w:rPr>
              <w:t>Balusu</w:t>
            </w:r>
            <w:proofErr w:type="spellEnd"/>
            <w:r w:rsidR="002A7E80">
              <w:rPr>
                <w:sz w:val="20"/>
                <w:szCs w:val="20"/>
                <w:lang w:val="en-US"/>
              </w:rPr>
              <w:t xml:space="preserve"> </w:t>
            </w:r>
            <w:proofErr w:type="spellStart"/>
            <w:r w:rsidR="002A7E80">
              <w:rPr>
                <w:sz w:val="20"/>
                <w:szCs w:val="20"/>
                <w:lang w:val="en-US"/>
              </w:rPr>
              <w:t>Bangunlipu</w:t>
            </w:r>
            <w:proofErr w:type="spellEnd"/>
            <w:r w:rsidR="00401EBD" w:rsidRPr="00440CAC">
              <w:rPr>
                <w:sz w:val="20"/>
                <w:szCs w:val="20"/>
                <w:lang w:val="id-ID"/>
              </w:rPr>
              <w:t>,</w:t>
            </w:r>
            <w:r w:rsidR="002A7E80">
              <w:rPr>
                <w:sz w:val="20"/>
                <w:szCs w:val="20"/>
                <w:lang w:val="en-US"/>
              </w:rPr>
              <w:t xml:space="preserve"> </w:t>
            </w:r>
            <w:proofErr w:type="spellStart"/>
            <w:r w:rsidR="002A7E80">
              <w:rPr>
                <w:sz w:val="20"/>
                <w:szCs w:val="20"/>
                <w:lang w:val="en-US"/>
              </w:rPr>
              <w:t>Kec</w:t>
            </w:r>
            <w:proofErr w:type="spellEnd"/>
            <w:r w:rsidR="002A7E80">
              <w:rPr>
                <w:sz w:val="20"/>
                <w:szCs w:val="20"/>
                <w:lang w:val="en-US"/>
              </w:rPr>
              <w:t xml:space="preserve">. </w:t>
            </w:r>
            <w:proofErr w:type="spellStart"/>
            <w:r w:rsidR="002A7E80">
              <w:rPr>
                <w:sz w:val="20"/>
                <w:szCs w:val="20"/>
                <w:lang w:val="en-US"/>
              </w:rPr>
              <w:t>Balusu</w:t>
            </w:r>
            <w:proofErr w:type="spellEnd"/>
            <w:r w:rsidR="002A7E80">
              <w:rPr>
                <w:sz w:val="20"/>
                <w:szCs w:val="20"/>
                <w:lang w:val="en-US"/>
              </w:rPr>
              <w:t>,</w:t>
            </w:r>
            <w:r w:rsidR="00401EBD" w:rsidRPr="00440CAC">
              <w:rPr>
                <w:sz w:val="20"/>
                <w:szCs w:val="20"/>
                <w:lang w:val="id-ID"/>
              </w:rPr>
              <w:t xml:space="preserve"> Kab</w:t>
            </w:r>
            <w:r w:rsidR="002A7E80">
              <w:rPr>
                <w:sz w:val="20"/>
                <w:szCs w:val="20"/>
                <w:lang w:val="en-US"/>
              </w:rPr>
              <w:t xml:space="preserve">. </w:t>
            </w:r>
            <w:proofErr w:type="spellStart"/>
            <w:r w:rsidR="002A7E80">
              <w:rPr>
                <w:sz w:val="20"/>
                <w:szCs w:val="20"/>
                <w:lang w:val="en-US"/>
              </w:rPr>
              <w:t>Toraja</w:t>
            </w:r>
            <w:proofErr w:type="spellEnd"/>
            <w:r w:rsidR="002A7E80">
              <w:rPr>
                <w:sz w:val="20"/>
                <w:szCs w:val="20"/>
                <w:lang w:val="en-US"/>
              </w:rPr>
              <w:t xml:space="preserve"> Utara</w:t>
            </w:r>
            <w:r w:rsidR="00401EBD" w:rsidRPr="00440CAC">
              <w:rPr>
                <w:sz w:val="20"/>
                <w:szCs w:val="20"/>
                <w:lang w:val="id-ID"/>
              </w:rPr>
              <w:t xml:space="preserve">, </w:t>
            </w:r>
            <w:r w:rsidR="002A7E80">
              <w:rPr>
                <w:sz w:val="20"/>
                <w:szCs w:val="20"/>
                <w:lang w:val="en-US"/>
              </w:rPr>
              <w:t>91832</w:t>
            </w:r>
            <w:r w:rsidR="00401EBD" w:rsidRPr="00440CAC">
              <w:rPr>
                <w:sz w:val="20"/>
                <w:szCs w:val="20"/>
                <w:lang w:val="id-ID"/>
              </w:rPr>
              <w:t xml:space="preserve">, </w:t>
            </w:r>
            <w:r w:rsidR="002A7E80">
              <w:rPr>
                <w:sz w:val="20"/>
                <w:szCs w:val="20"/>
                <w:lang w:val="en-US"/>
              </w:rPr>
              <w:t>Indonesia</w:t>
            </w:r>
            <w:r w:rsidR="00401EBD" w:rsidRPr="00440CAC">
              <w:rPr>
                <w:sz w:val="20"/>
                <w:szCs w:val="20"/>
                <w:lang w:val="id-ID"/>
              </w:rPr>
              <w:t xml:space="preserve">; e-mail: </w:t>
            </w:r>
            <w:r w:rsidR="002A7E80" w:rsidRPr="00CB6507">
              <w:rPr>
                <w:sz w:val="20"/>
                <w:szCs w:val="20"/>
                <w:lang w:val="en-US"/>
              </w:rPr>
              <w:fldChar w:fldCharType="begin"/>
            </w:r>
            <w:r w:rsidR="002A7E80" w:rsidRPr="00CB6507">
              <w:rPr>
                <w:sz w:val="20"/>
                <w:szCs w:val="20"/>
                <w:lang w:val="en-US"/>
              </w:rPr>
              <w:instrText xml:space="preserve"> HYPERLINK "mailto:bvidelia@yahoo.com" </w:instrText>
            </w:r>
            <w:r w:rsidR="002A7E80" w:rsidRPr="00CB6507">
              <w:rPr>
                <w:sz w:val="20"/>
                <w:szCs w:val="20"/>
                <w:lang w:val="en-US"/>
              </w:rPr>
              <w:fldChar w:fldCharType="separate"/>
            </w:r>
            <w:r w:rsidR="002A7E80" w:rsidRPr="00CB6507">
              <w:rPr>
                <w:rStyle w:val="Hyperlink"/>
                <w:sz w:val="20"/>
                <w:szCs w:val="20"/>
                <w:lang w:val="en-US"/>
              </w:rPr>
              <w:t>bvidelia@yahoo.com</w:t>
            </w:r>
            <w:r w:rsidR="002A7E80" w:rsidRPr="00CB6507">
              <w:rPr>
                <w:sz w:val="20"/>
                <w:szCs w:val="20"/>
                <w:lang w:val="en-US"/>
              </w:rPr>
              <w:fldChar w:fldCharType="end"/>
            </w:r>
          </w:p>
          <w:p w14:paraId="0446250F" w14:textId="77777777" w:rsidR="005F44B6" w:rsidRPr="00440CAC" w:rsidRDefault="005F44B6" w:rsidP="00B1134C">
            <w:pPr>
              <w:jc w:val="both"/>
              <w:rPr>
                <w:b/>
                <w:color w:val="000000"/>
                <w:sz w:val="20"/>
                <w:szCs w:val="20"/>
              </w:rPr>
            </w:pPr>
          </w:p>
          <w:p w14:paraId="12086E58" w14:textId="77777777" w:rsidR="00CF3495" w:rsidRPr="00440CAC" w:rsidRDefault="00CF3495" w:rsidP="00B1134C">
            <w:pPr>
              <w:jc w:val="both"/>
              <w:rPr>
                <w:color w:val="000000"/>
                <w:sz w:val="20"/>
                <w:szCs w:val="20"/>
              </w:rPr>
            </w:pPr>
            <w:r w:rsidRPr="00440CAC">
              <w:rPr>
                <w:b/>
                <w:color w:val="000000"/>
                <w:sz w:val="20"/>
                <w:szCs w:val="20"/>
              </w:rPr>
              <w:t>How to Cite (APA 6</w:t>
            </w:r>
            <w:r w:rsidRPr="00440CAC">
              <w:rPr>
                <w:b/>
                <w:color w:val="000000"/>
                <w:sz w:val="20"/>
                <w:szCs w:val="20"/>
                <w:vertAlign w:val="superscript"/>
              </w:rPr>
              <w:t>th</w:t>
            </w:r>
            <w:r w:rsidRPr="00440CAC">
              <w:rPr>
                <w:b/>
                <w:color w:val="000000"/>
                <w:sz w:val="20"/>
                <w:szCs w:val="20"/>
              </w:rPr>
              <w:t xml:space="preserve"> Style): </w:t>
            </w:r>
            <w:r w:rsidR="002F4428" w:rsidRPr="00440CAC">
              <w:rPr>
                <w:color w:val="000000"/>
                <w:sz w:val="20"/>
                <w:szCs w:val="20"/>
              </w:rPr>
              <w:t xml:space="preserve">Author Last Name. (Year). </w:t>
            </w:r>
            <w:r w:rsidR="002F4428" w:rsidRPr="004D4F51">
              <w:rPr>
                <w:color w:val="000000"/>
                <w:sz w:val="20"/>
                <w:szCs w:val="20"/>
              </w:rPr>
              <w:t>Article Title.</w:t>
            </w:r>
            <w:r w:rsidR="002F4428" w:rsidRPr="00440CAC">
              <w:rPr>
                <w:color w:val="000000"/>
                <w:sz w:val="20"/>
                <w:szCs w:val="20"/>
              </w:rPr>
              <w:t xml:space="preserve"> </w:t>
            </w:r>
            <w:r w:rsidR="002F4428" w:rsidRPr="004D4F51">
              <w:rPr>
                <w:i/>
                <w:color w:val="000000"/>
                <w:sz w:val="20"/>
                <w:szCs w:val="20"/>
              </w:rPr>
              <w:t>JKPM</w:t>
            </w:r>
            <w:r w:rsidR="002F4428" w:rsidRPr="00440CAC">
              <w:rPr>
                <w:color w:val="000000"/>
                <w:sz w:val="20"/>
                <w:szCs w:val="20"/>
              </w:rPr>
              <w:t xml:space="preserve"> (</w:t>
            </w:r>
            <w:proofErr w:type="spellStart"/>
            <w:r w:rsidR="002F4428" w:rsidRPr="004D4F51">
              <w:rPr>
                <w:i/>
                <w:color w:val="000000"/>
                <w:sz w:val="20"/>
                <w:szCs w:val="20"/>
              </w:rPr>
              <w:t>Jurnal</w:t>
            </w:r>
            <w:proofErr w:type="spellEnd"/>
            <w:r w:rsidR="002F4428" w:rsidRPr="004D4F51">
              <w:rPr>
                <w:i/>
                <w:color w:val="000000"/>
                <w:sz w:val="20"/>
                <w:szCs w:val="20"/>
              </w:rPr>
              <w:t xml:space="preserve"> Kajian Pendidikan </w:t>
            </w:r>
            <w:proofErr w:type="spellStart"/>
            <w:r w:rsidR="002F4428" w:rsidRPr="004D4F51">
              <w:rPr>
                <w:i/>
                <w:color w:val="000000"/>
                <w:sz w:val="20"/>
                <w:szCs w:val="20"/>
              </w:rPr>
              <w:t>Matematika</w:t>
            </w:r>
            <w:proofErr w:type="spellEnd"/>
            <w:r w:rsidR="002F4428" w:rsidRPr="00440CAC">
              <w:rPr>
                <w:color w:val="000000"/>
                <w:sz w:val="20"/>
                <w:szCs w:val="20"/>
              </w:rPr>
              <w:t>), Vol (Issue)</w:t>
            </w:r>
            <w:r w:rsidR="004D4F51">
              <w:rPr>
                <w:color w:val="000000"/>
                <w:sz w:val="20"/>
                <w:szCs w:val="20"/>
                <w:lang w:val="id-ID"/>
              </w:rPr>
              <w:t>:</w:t>
            </w:r>
            <w:r w:rsidR="002F4428" w:rsidRPr="00440CAC">
              <w:rPr>
                <w:color w:val="000000"/>
                <w:sz w:val="20"/>
                <w:szCs w:val="20"/>
              </w:rPr>
              <w:t xml:space="preserve"> page-page. DOI: 10.1007/XXXXXX-XX-0000-00</w:t>
            </w:r>
          </w:p>
          <w:p w14:paraId="687DDACB" w14:textId="77777777" w:rsidR="005F44B6" w:rsidRPr="00440CAC" w:rsidRDefault="005F44B6" w:rsidP="00B1134C">
            <w:pPr>
              <w:jc w:val="both"/>
              <w:rPr>
                <w:color w:val="000000"/>
                <w:sz w:val="20"/>
                <w:szCs w:val="20"/>
              </w:rPr>
            </w:pPr>
          </w:p>
          <w:p w14:paraId="3F3F79C2" w14:textId="77777777" w:rsidR="00910677" w:rsidRPr="00440CAC" w:rsidRDefault="00910677" w:rsidP="00B1134C">
            <w:pPr>
              <w:jc w:val="both"/>
              <w:rPr>
                <w:sz w:val="20"/>
                <w:szCs w:val="20"/>
              </w:rPr>
            </w:pPr>
            <w:r w:rsidRPr="00440CAC">
              <w:rPr>
                <w:b/>
                <w:sz w:val="20"/>
                <w:szCs w:val="20"/>
              </w:rPr>
              <w:t>Copyright</w:t>
            </w:r>
            <w:r w:rsidR="005F44B6" w:rsidRPr="00440CAC">
              <w:rPr>
                <w:b/>
                <w:sz w:val="20"/>
                <w:szCs w:val="20"/>
              </w:rPr>
              <w:t>:</w:t>
            </w:r>
            <w:r w:rsidRPr="00440CAC">
              <w:rPr>
                <w:sz w:val="20"/>
                <w:szCs w:val="20"/>
              </w:rPr>
              <w:t xml:space="preserve"> Author(s), (year)</w:t>
            </w:r>
          </w:p>
          <w:p w14:paraId="012EE36B" w14:textId="77777777" w:rsidR="005F44B6" w:rsidRPr="00440CAC" w:rsidRDefault="005F44B6" w:rsidP="00B1134C">
            <w:pPr>
              <w:jc w:val="both"/>
              <w:rPr>
                <w:color w:val="000000"/>
                <w:sz w:val="20"/>
                <w:szCs w:val="20"/>
              </w:rPr>
            </w:pPr>
          </w:p>
          <w:p w14:paraId="7ED72E79" w14:textId="77777777" w:rsidR="005F44B6" w:rsidRPr="00910677" w:rsidRDefault="00F779FA" w:rsidP="00B1134C">
            <w:pPr>
              <w:jc w:val="both"/>
              <w:rPr>
                <w:color w:val="000000"/>
                <w:sz w:val="18"/>
                <w:szCs w:val="18"/>
              </w:rPr>
            </w:pPr>
            <w:r w:rsidRPr="00440CAC">
              <w:rPr>
                <w:b/>
                <w:color w:val="000000"/>
                <w:sz w:val="20"/>
                <w:szCs w:val="20"/>
                <w:lang w:val="en-US"/>
              </w:rPr>
              <w:t xml:space="preserve">Competing </w:t>
            </w:r>
            <w:r w:rsidR="0038398D" w:rsidRPr="00440CAC">
              <w:rPr>
                <w:b/>
                <w:color w:val="000000"/>
                <w:sz w:val="20"/>
                <w:szCs w:val="20"/>
                <w:lang w:val="en-US"/>
              </w:rPr>
              <w:t>I</w:t>
            </w:r>
            <w:r w:rsidRPr="00440CAC">
              <w:rPr>
                <w:b/>
                <w:color w:val="000000"/>
                <w:sz w:val="20"/>
                <w:szCs w:val="20"/>
                <w:lang w:val="en-US"/>
              </w:rPr>
              <w:t xml:space="preserve">nterests Disclosures: </w:t>
            </w:r>
            <w:r w:rsidRPr="00440CAC">
              <w:rPr>
                <w:color w:val="000000"/>
                <w:sz w:val="20"/>
                <w:szCs w:val="20"/>
                <w:lang w:val="en-US"/>
              </w:rPr>
              <w:t>The authors declare that they have no significant competing financial, professional or personal interests that might have influenced the performance or presentation of the work described in this manuscript.</w:t>
            </w:r>
          </w:p>
        </w:tc>
      </w:tr>
    </w:tbl>
    <w:p w14:paraId="5A3ABB79" w14:textId="77777777" w:rsidR="003462F6" w:rsidRPr="007E34AA" w:rsidRDefault="003462F6" w:rsidP="00B1134C">
      <w:pPr>
        <w:pStyle w:val="IEEEParagraph"/>
        <w:ind w:firstLine="0"/>
        <w:rPr>
          <w:lang w:val="id-ID"/>
        </w:rPr>
        <w:sectPr w:rsidR="003462F6" w:rsidRPr="007E34AA" w:rsidSect="003A0644">
          <w:type w:val="continuous"/>
          <w:pgSz w:w="11906" w:h="16838"/>
          <w:pgMar w:top="1134" w:right="1134" w:bottom="1134" w:left="1134" w:header="567" w:footer="431" w:gutter="0"/>
          <w:cols w:space="238"/>
          <w:docGrid w:linePitch="360"/>
        </w:sectPr>
      </w:pPr>
    </w:p>
    <w:p w14:paraId="1A36F31E" w14:textId="3D8196B5" w:rsidR="00545417" w:rsidRPr="002F4428" w:rsidRDefault="00CB6507" w:rsidP="00B1134C">
      <w:pPr>
        <w:pStyle w:val="IEEEHeading1"/>
        <w:numPr>
          <w:ilvl w:val="0"/>
          <w:numId w:val="0"/>
        </w:numPr>
        <w:rPr>
          <w:b/>
          <w:color w:val="FF0000"/>
          <w:sz w:val="24"/>
          <w:szCs w:val="20"/>
          <w:lang w:val="en-ID"/>
        </w:rPr>
      </w:pPr>
      <w:r>
        <w:rPr>
          <w:b/>
          <w:iCs/>
          <w:sz w:val="24"/>
          <w:szCs w:val="20"/>
          <w:lang w:val="en-ID"/>
        </w:rPr>
        <w:lastRenderedPageBreak/>
        <w:t>PENDAHULUAN</w:t>
      </w:r>
    </w:p>
    <w:p w14:paraId="4919776D" w14:textId="77777777" w:rsidR="002F4428" w:rsidRDefault="002F4428" w:rsidP="00B1134C">
      <w:pPr>
        <w:ind w:firstLine="709"/>
        <w:jc w:val="both"/>
        <w:rPr>
          <w:sz w:val="20"/>
          <w:szCs w:val="20"/>
          <w:lang w:val="en-US"/>
        </w:rPr>
      </w:pPr>
    </w:p>
    <w:p w14:paraId="02D54255" w14:textId="77777777" w:rsidR="000D33D5" w:rsidRDefault="00525159" w:rsidP="00B1134C">
      <w:pPr>
        <w:ind w:firstLine="567"/>
        <w:jc w:val="both"/>
      </w:pPr>
      <w:proofErr w:type="spellStart"/>
      <w:r w:rsidRPr="00C30858">
        <w:t>Kelemahan</w:t>
      </w:r>
      <w:proofErr w:type="spellEnd"/>
      <w:r w:rsidRPr="00C30858">
        <w:t xml:space="preserve"> </w:t>
      </w:r>
      <w:proofErr w:type="spellStart"/>
      <w:r w:rsidRPr="00C30858">
        <w:t>dalam</w:t>
      </w:r>
      <w:proofErr w:type="spellEnd"/>
      <w:r w:rsidRPr="00C30858">
        <w:t xml:space="preserve"> </w:t>
      </w:r>
      <w:proofErr w:type="spellStart"/>
      <w:r w:rsidRPr="00C30858">
        <w:t>pembelajaran</w:t>
      </w:r>
      <w:proofErr w:type="spellEnd"/>
      <w:r w:rsidRPr="00C30858">
        <w:t xml:space="preserve"> </w:t>
      </w:r>
      <w:proofErr w:type="spellStart"/>
      <w:r w:rsidRPr="00C30858">
        <w:t>matematika</w:t>
      </w:r>
      <w:proofErr w:type="spellEnd"/>
      <w:r w:rsidRPr="00C30858">
        <w:t xml:space="preserve"> </w:t>
      </w:r>
      <w:proofErr w:type="spellStart"/>
      <w:r w:rsidRPr="00C30858">
        <w:t>sekolah</w:t>
      </w:r>
      <w:proofErr w:type="spellEnd"/>
      <w:r w:rsidRPr="00C30858">
        <w:t xml:space="preserve"> </w:t>
      </w:r>
      <w:proofErr w:type="spellStart"/>
      <w:r w:rsidRPr="00C30858">
        <w:t>adalah</w:t>
      </w:r>
      <w:proofErr w:type="spellEnd"/>
      <w:r w:rsidRPr="00C30858">
        <w:t xml:space="preserve"> </w:t>
      </w:r>
      <w:proofErr w:type="spellStart"/>
      <w:r w:rsidRPr="00C30858">
        <w:t>kurangnya</w:t>
      </w:r>
      <w:proofErr w:type="spellEnd"/>
      <w:r w:rsidRPr="00C30858">
        <w:t xml:space="preserve"> </w:t>
      </w:r>
      <w:proofErr w:type="spellStart"/>
      <w:r w:rsidRPr="00C30858">
        <w:t>kemampuan</w:t>
      </w:r>
      <w:proofErr w:type="spellEnd"/>
      <w:r w:rsidRPr="00C30858">
        <w:t xml:space="preserve"> </w:t>
      </w:r>
      <w:proofErr w:type="spellStart"/>
      <w:r w:rsidRPr="00C30858">
        <w:t>siswa</w:t>
      </w:r>
      <w:proofErr w:type="spellEnd"/>
      <w:r w:rsidRPr="00C30858">
        <w:t xml:space="preserve"> </w:t>
      </w:r>
      <w:proofErr w:type="spellStart"/>
      <w:r w:rsidRPr="00C30858">
        <w:t>dalam</w:t>
      </w:r>
      <w:proofErr w:type="spellEnd"/>
      <w:r w:rsidRPr="00C30858">
        <w:t xml:space="preserve"> </w:t>
      </w:r>
      <w:proofErr w:type="spellStart"/>
      <w:r w:rsidRPr="00C30858">
        <w:t>mengaplikasikan</w:t>
      </w:r>
      <w:proofErr w:type="spellEnd"/>
      <w:r w:rsidRPr="00C30858">
        <w:t xml:space="preserve"> </w:t>
      </w:r>
      <w:proofErr w:type="spellStart"/>
      <w:r w:rsidRPr="00C30858">
        <w:t>matematika</w:t>
      </w:r>
      <w:proofErr w:type="spellEnd"/>
      <w:r w:rsidRPr="00C30858">
        <w:t xml:space="preserve"> </w:t>
      </w:r>
      <w:proofErr w:type="spellStart"/>
      <w:r w:rsidRPr="00C30858">
        <w:t>dalam</w:t>
      </w:r>
      <w:proofErr w:type="spellEnd"/>
      <w:r w:rsidRPr="00C30858">
        <w:t xml:space="preserve"> </w:t>
      </w:r>
      <w:proofErr w:type="spellStart"/>
      <w:r w:rsidRPr="00C30858">
        <w:t>kehidupan</w:t>
      </w:r>
      <w:proofErr w:type="spellEnd"/>
      <w:r w:rsidRPr="00C30858">
        <w:t xml:space="preserve"> </w:t>
      </w:r>
      <w:proofErr w:type="spellStart"/>
      <w:r w:rsidRPr="00C30858">
        <w:t>sehari-hari</w:t>
      </w:r>
      <w:proofErr w:type="spellEnd"/>
      <w:r w:rsidRPr="00C30858">
        <w:t xml:space="preserve">. Hal yang </w:t>
      </w:r>
      <w:proofErr w:type="spellStart"/>
      <w:r w:rsidRPr="00C30858">
        <w:t>sama</w:t>
      </w:r>
      <w:proofErr w:type="spellEnd"/>
      <w:r w:rsidRPr="00C30858">
        <w:t xml:space="preserve"> </w:t>
      </w:r>
      <w:proofErr w:type="spellStart"/>
      <w:r w:rsidRPr="00C30858">
        <w:t>terjadi</w:t>
      </w:r>
      <w:proofErr w:type="spellEnd"/>
      <w:r w:rsidRPr="00C30858">
        <w:t xml:space="preserve"> pada </w:t>
      </w:r>
      <w:proofErr w:type="spellStart"/>
      <w:r w:rsidRPr="00C30858">
        <w:t>siswa</w:t>
      </w:r>
      <w:proofErr w:type="spellEnd"/>
      <w:r w:rsidRPr="00C30858">
        <w:t xml:space="preserve"> di SMPN 2 </w:t>
      </w:r>
      <w:proofErr w:type="spellStart"/>
      <w:r w:rsidRPr="00C30858">
        <w:t>Balusu</w:t>
      </w:r>
      <w:proofErr w:type="spellEnd"/>
      <w:r w:rsidRPr="00C30858">
        <w:t xml:space="preserve"> </w:t>
      </w:r>
      <w:proofErr w:type="spellStart"/>
      <w:r w:rsidRPr="00C30858">
        <w:t>pengalaman</w:t>
      </w:r>
      <w:proofErr w:type="spellEnd"/>
      <w:r w:rsidRPr="00C30858">
        <w:t xml:space="preserve"> </w:t>
      </w:r>
      <w:proofErr w:type="spellStart"/>
      <w:r w:rsidRPr="00C30858">
        <w:t>belajar</w:t>
      </w:r>
      <w:proofErr w:type="spellEnd"/>
      <w:r w:rsidRPr="00C30858">
        <w:t xml:space="preserve"> di </w:t>
      </w:r>
      <w:proofErr w:type="spellStart"/>
      <w:r w:rsidRPr="00C30858">
        <w:t>kelas</w:t>
      </w:r>
      <w:proofErr w:type="spellEnd"/>
      <w:r w:rsidRPr="00C30858">
        <w:t xml:space="preserve"> </w:t>
      </w:r>
      <w:proofErr w:type="spellStart"/>
      <w:r w:rsidRPr="00C30858">
        <w:t>tidak</w:t>
      </w:r>
      <w:proofErr w:type="spellEnd"/>
      <w:r w:rsidRPr="00C30858">
        <w:t xml:space="preserve"> </w:t>
      </w:r>
      <w:proofErr w:type="spellStart"/>
      <w:r w:rsidRPr="00C30858">
        <w:t>cukup</w:t>
      </w:r>
      <w:proofErr w:type="spellEnd"/>
      <w:r w:rsidRPr="00C30858">
        <w:t xml:space="preserve"> </w:t>
      </w:r>
      <w:proofErr w:type="spellStart"/>
      <w:r w:rsidRPr="00C30858">
        <w:t>membuat</w:t>
      </w:r>
      <w:proofErr w:type="spellEnd"/>
      <w:r w:rsidRPr="00C30858">
        <w:t xml:space="preserve"> </w:t>
      </w:r>
      <w:proofErr w:type="spellStart"/>
      <w:r w:rsidRPr="00C30858">
        <w:t>siswa</w:t>
      </w:r>
      <w:proofErr w:type="spellEnd"/>
      <w:r w:rsidRPr="00C30858">
        <w:t xml:space="preserve"> </w:t>
      </w:r>
      <w:proofErr w:type="spellStart"/>
      <w:r w:rsidRPr="00C30858">
        <w:t>dapat</w:t>
      </w:r>
      <w:proofErr w:type="spellEnd"/>
      <w:r w:rsidRPr="00C30858">
        <w:t xml:space="preserve"> </w:t>
      </w:r>
      <w:proofErr w:type="spellStart"/>
      <w:r w:rsidRPr="00C30858">
        <w:t>menjawab</w:t>
      </w:r>
      <w:proofErr w:type="spellEnd"/>
      <w:r w:rsidRPr="00C30858">
        <w:t xml:space="preserve"> </w:t>
      </w:r>
      <w:proofErr w:type="spellStart"/>
      <w:r w:rsidRPr="00C30858">
        <w:t>permasalahan</w:t>
      </w:r>
      <w:proofErr w:type="spellEnd"/>
      <w:r w:rsidRPr="00C30858">
        <w:t xml:space="preserve"> yang </w:t>
      </w:r>
      <w:proofErr w:type="spellStart"/>
      <w:r w:rsidRPr="00C30858">
        <w:t>relevan</w:t>
      </w:r>
      <w:proofErr w:type="spellEnd"/>
      <w:r w:rsidRPr="00C30858">
        <w:t xml:space="preserve"> </w:t>
      </w:r>
      <w:proofErr w:type="spellStart"/>
      <w:r w:rsidRPr="00C30858">
        <w:t>dalam</w:t>
      </w:r>
      <w:proofErr w:type="spellEnd"/>
      <w:r w:rsidRPr="00C30858">
        <w:t xml:space="preserve"> </w:t>
      </w:r>
      <w:proofErr w:type="spellStart"/>
      <w:r w:rsidRPr="00C30858">
        <w:t>kehidupan</w:t>
      </w:r>
      <w:proofErr w:type="spellEnd"/>
      <w:r w:rsidRPr="00C30858">
        <w:t xml:space="preserve"> </w:t>
      </w:r>
      <w:proofErr w:type="spellStart"/>
      <w:r w:rsidRPr="00C30858">
        <w:t>sehari-hari</w:t>
      </w:r>
      <w:proofErr w:type="spellEnd"/>
      <w:r w:rsidRPr="00C30858">
        <w:t xml:space="preserve">. Hal </w:t>
      </w:r>
      <w:proofErr w:type="spellStart"/>
      <w:r w:rsidRPr="00C30858">
        <w:t>ini</w:t>
      </w:r>
      <w:proofErr w:type="spellEnd"/>
      <w:r w:rsidRPr="00C30858">
        <w:t xml:space="preserve"> juga </w:t>
      </w:r>
      <w:proofErr w:type="spellStart"/>
      <w:r w:rsidRPr="00C30858">
        <w:t>dikarenakan</w:t>
      </w:r>
      <w:proofErr w:type="spellEnd"/>
      <w:r w:rsidRPr="00C30858">
        <w:t xml:space="preserve"> </w:t>
      </w:r>
      <w:proofErr w:type="spellStart"/>
      <w:r w:rsidRPr="00C30858">
        <w:t>karena</w:t>
      </w:r>
      <w:proofErr w:type="spellEnd"/>
      <w:r w:rsidRPr="00C30858">
        <w:t xml:space="preserve"> </w:t>
      </w:r>
      <w:proofErr w:type="spellStart"/>
      <w:r w:rsidRPr="00C30858">
        <w:t>banyak</w:t>
      </w:r>
      <w:proofErr w:type="spellEnd"/>
      <w:r w:rsidRPr="00C30858">
        <w:t xml:space="preserve"> </w:t>
      </w:r>
      <w:proofErr w:type="spellStart"/>
      <w:r w:rsidRPr="00C30858">
        <w:t>siswa</w:t>
      </w:r>
      <w:proofErr w:type="spellEnd"/>
      <w:r w:rsidRPr="00C30858">
        <w:t xml:space="preserve"> </w:t>
      </w:r>
      <w:proofErr w:type="spellStart"/>
      <w:r w:rsidRPr="00C30858">
        <w:t>belajar</w:t>
      </w:r>
      <w:proofErr w:type="spellEnd"/>
      <w:r w:rsidRPr="00C30858">
        <w:t xml:space="preserve"> </w:t>
      </w:r>
      <w:proofErr w:type="spellStart"/>
      <w:r w:rsidRPr="00C30858">
        <w:t>dengan</w:t>
      </w:r>
      <w:proofErr w:type="spellEnd"/>
      <w:r w:rsidRPr="00C30858">
        <w:t xml:space="preserve"> </w:t>
      </w:r>
      <w:proofErr w:type="spellStart"/>
      <w:r w:rsidRPr="00C30858">
        <w:t>cara</w:t>
      </w:r>
      <w:proofErr w:type="spellEnd"/>
      <w:r w:rsidRPr="00C30858">
        <w:t xml:space="preserve"> </w:t>
      </w:r>
      <w:proofErr w:type="spellStart"/>
      <w:r w:rsidRPr="00C30858">
        <w:t>menghafal</w:t>
      </w:r>
      <w:proofErr w:type="spellEnd"/>
      <w:r w:rsidRPr="00C30858">
        <w:t xml:space="preserve"> </w:t>
      </w:r>
      <w:proofErr w:type="spellStart"/>
      <w:r w:rsidRPr="00C30858">
        <w:t>sehingga</w:t>
      </w:r>
      <w:proofErr w:type="spellEnd"/>
      <w:r w:rsidRPr="00C30858">
        <w:t xml:space="preserve"> </w:t>
      </w:r>
      <w:proofErr w:type="spellStart"/>
      <w:r w:rsidRPr="00C30858">
        <w:t>pembelajaran</w:t>
      </w:r>
      <w:proofErr w:type="spellEnd"/>
      <w:r w:rsidRPr="00C30858">
        <w:t xml:space="preserve"> </w:t>
      </w:r>
      <w:proofErr w:type="spellStart"/>
      <w:r w:rsidRPr="00C30858">
        <w:t>menjadi</w:t>
      </w:r>
      <w:proofErr w:type="spellEnd"/>
      <w:r w:rsidRPr="00C30858">
        <w:t xml:space="preserve"> </w:t>
      </w:r>
      <w:proofErr w:type="spellStart"/>
      <w:r w:rsidRPr="00C30858">
        <w:t>tidak</w:t>
      </w:r>
      <w:proofErr w:type="spellEnd"/>
      <w:r w:rsidRPr="00C30858">
        <w:t xml:space="preserve"> </w:t>
      </w:r>
      <w:proofErr w:type="spellStart"/>
      <w:r w:rsidRPr="00C30858">
        <w:t>bermakna</w:t>
      </w:r>
      <w:proofErr w:type="spellEnd"/>
      <w:r w:rsidRPr="00C30858">
        <w:t xml:space="preserve"> </w:t>
      </w:r>
      <w:proofErr w:type="spellStart"/>
      <w:r w:rsidRPr="00C30858">
        <w:t>seperti</w:t>
      </w:r>
      <w:proofErr w:type="spellEnd"/>
      <w:r w:rsidRPr="00C30858">
        <w:t xml:space="preserve"> </w:t>
      </w:r>
      <w:proofErr w:type="spellStart"/>
      <w:r w:rsidRPr="00C30858">
        <w:t>pendapat</w:t>
      </w:r>
      <w:proofErr w:type="spellEnd"/>
      <w:r w:rsidRPr="00C30858">
        <w:t xml:space="preserve"> </w:t>
      </w:r>
      <w:proofErr w:type="spellStart"/>
      <w:r w:rsidRPr="00C30858">
        <w:t>Marpaung</w:t>
      </w:r>
      <w:proofErr w:type="spellEnd"/>
      <w:r w:rsidRPr="00C30858">
        <w:t xml:space="preserve"> (2001) </w:t>
      </w:r>
      <w:proofErr w:type="spellStart"/>
      <w:r w:rsidRPr="00C30858">
        <w:t>menyatakan</w:t>
      </w:r>
      <w:proofErr w:type="spellEnd"/>
      <w:r w:rsidRPr="00C30858">
        <w:t xml:space="preserve"> </w:t>
      </w:r>
      <w:proofErr w:type="spellStart"/>
      <w:r w:rsidRPr="00C30858">
        <w:t>bahwa</w:t>
      </w:r>
      <w:proofErr w:type="spellEnd"/>
      <w:r w:rsidRPr="00C30858">
        <w:t xml:space="preserve"> </w:t>
      </w:r>
      <w:proofErr w:type="spellStart"/>
      <w:r w:rsidRPr="00C30858">
        <w:t>matematika</w:t>
      </w:r>
      <w:proofErr w:type="spellEnd"/>
      <w:r w:rsidRPr="00C30858">
        <w:t xml:space="preserve"> </w:t>
      </w:r>
      <w:proofErr w:type="spellStart"/>
      <w:r w:rsidRPr="00C30858">
        <w:t>tidak</w:t>
      </w:r>
      <w:proofErr w:type="spellEnd"/>
      <w:r w:rsidRPr="00C30858">
        <w:t xml:space="preserve"> </w:t>
      </w:r>
      <w:proofErr w:type="spellStart"/>
      <w:r w:rsidRPr="00C30858">
        <w:t>ada</w:t>
      </w:r>
      <w:proofErr w:type="spellEnd"/>
      <w:r w:rsidRPr="00C30858">
        <w:t xml:space="preserve"> </w:t>
      </w:r>
      <w:proofErr w:type="spellStart"/>
      <w:r w:rsidRPr="00C30858">
        <w:t>artinya</w:t>
      </w:r>
      <w:proofErr w:type="spellEnd"/>
      <w:r w:rsidRPr="00C30858">
        <w:t xml:space="preserve"> </w:t>
      </w:r>
      <w:proofErr w:type="spellStart"/>
      <w:r w:rsidRPr="00C30858">
        <w:t>kalau</w:t>
      </w:r>
      <w:proofErr w:type="spellEnd"/>
      <w:r w:rsidRPr="00C30858">
        <w:t xml:space="preserve"> </w:t>
      </w:r>
      <w:proofErr w:type="spellStart"/>
      <w:r w:rsidRPr="00C30858">
        <w:t>hanya</w:t>
      </w:r>
      <w:proofErr w:type="spellEnd"/>
      <w:r w:rsidRPr="00C30858">
        <w:t xml:space="preserve"> </w:t>
      </w:r>
      <w:proofErr w:type="spellStart"/>
      <w:r w:rsidRPr="00C30858">
        <w:t>dihafalkan</w:t>
      </w:r>
      <w:proofErr w:type="spellEnd"/>
      <w:r w:rsidRPr="00C30858">
        <w:t xml:space="preserve">. Karena </w:t>
      </w:r>
      <w:proofErr w:type="spellStart"/>
      <w:r w:rsidRPr="00C30858">
        <w:t>itu</w:t>
      </w:r>
      <w:proofErr w:type="spellEnd"/>
      <w:r w:rsidRPr="00C30858">
        <w:t xml:space="preserve"> </w:t>
      </w:r>
      <w:proofErr w:type="spellStart"/>
      <w:r w:rsidRPr="00C30858">
        <w:t>diperlukan</w:t>
      </w:r>
      <w:proofErr w:type="spellEnd"/>
      <w:r w:rsidRPr="00C30858">
        <w:t xml:space="preserve"> </w:t>
      </w:r>
      <w:proofErr w:type="spellStart"/>
      <w:r w:rsidRPr="00C30858">
        <w:t>cara</w:t>
      </w:r>
      <w:proofErr w:type="spellEnd"/>
      <w:r w:rsidRPr="00C30858">
        <w:t xml:space="preserve"> </w:t>
      </w:r>
      <w:proofErr w:type="spellStart"/>
      <w:r w:rsidRPr="00C30858">
        <w:t>tepat</w:t>
      </w:r>
      <w:proofErr w:type="spellEnd"/>
      <w:r w:rsidRPr="00C30858">
        <w:t xml:space="preserve"> </w:t>
      </w:r>
      <w:proofErr w:type="spellStart"/>
      <w:r w:rsidRPr="00C30858">
        <w:t>untuk</w:t>
      </w:r>
      <w:proofErr w:type="spellEnd"/>
      <w:r w:rsidRPr="00C30858">
        <w:t xml:space="preserve"> </w:t>
      </w:r>
      <w:proofErr w:type="spellStart"/>
      <w:r w:rsidRPr="00C30858">
        <w:t>membelajarkan</w:t>
      </w:r>
      <w:proofErr w:type="spellEnd"/>
      <w:r w:rsidRPr="00C30858">
        <w:t xml:space="preserve"> </w:t>
      </w:r>
      <w:proofErr w:type="spellStart"/>
      <w:r w:rsidRPr="00C30858">
        <w:t>materi</w:t>
      </w:r>
      <w:proofErr w:type="spellEnd"/>
      <w:r w:rsidRPr="00C30858">
        <w:t xml:space="preserve"> </w:t>
      </w:r>
      <w:proofErr w:type="spellStart"/>
      <w:r w:rsidRPr="00C30858">
        <w:t>matematika</w:t>
      </w:r>
      <w:proofErr w:type="spellEnd"/>
      <w:r w:rsidRPr="00C30858">
        <w:t xml:space="preserve"> </w:t>
      </w:r>
      <w:proofErr w:type="spellStart"/>
      <w:r w:rsidRPr="00C30858">
        <w:t>sehingga</w:t>
      </w:r>
      <w:proofErr w:type="spellEnd"/>
      <w:r w:rsidRPr="00C30858">
        <w:t xml:space="preserve"> </w:t>
      </w:r>
      <w:proofErr w:type="spellStart"/>
      <w:r w:rsidRPr="00C30858">
        <w:t>menarik</w:t>
      </w:r>
      <w:proofErr w:type="spellEnd"/>
      <w:r w:rsidRPr="00C30858">
        <w:t xml:space="preserve"> </w:t>
      </w:r>
      <w:proofErr w:type="spellStart"/>
      <w:r w:rsidRPr="00C30858">
        <w:t>bagi</w:t>
      </w:r>
      <w:proofErr w:type="spellEnd"/>
      <w:r w:rsidRPr="00C30858">
        <w:t xml:space="preserve"> </w:t>
      </w:r>
      <w:proofErr w:type="spellStart"/>
      <w:r w:rsidRPr="00C30858">
        <w:t>siswa</w:t>
      </w:r>
      <w:proofErr w:type="spellEnd"/>
      <w:r w:rsidRPr="00C30858">
        <w:t xml:space="preserve">, </w:t>
      </w:r>
      <w:proofErr w:type="spellStart"/>
      <w:r w:rsidRPr="00C30858">
        <w:t>mudah</w:t>
      </w:r>
      <w:proofErr w:type="spellEnd"/>
      <w:r w:rsidRPr="00C30858">
        <w:t xml:space="preserve"> </w:t>
      </w:r>
      <w:proofErr w:type="spellStart"/>
      <w:r w:rsidRPr="00C30858">
        <w:t>dipahami</w:t>
      </w:r>
      <w:proofErr w:type="spellEnd"/>
      <w:r w:rsidRPr="00C30858">
        <w:t xml:space="preserve">, dan </w:t>
      </w:r>
      <w:proofErr w:type="spellStart"/>
      <w:r w:rsidRPr="00C30858">
        <w:t>dapat</w:t>
      </w:r>
      <w:proofErr w:type="spellEnd"/>
      <w:r w:rsidRPr="00C30858">
        <w:t xml:space="preserve"> </w:t>
      </w:r>
      <w:proofErr w:type="spellStart"/>
      <w:r w:rsidRPr="00C30858">
        <w:t>diaplikasikan</w:t>
      </w:r>
      <w:proofErr w:type="spellEnd"/>
      <w:r w:rsidRPr="00C30858">
        <w:t xml:space="preserve"> </w:t>
      </w:r>
      <w:proofErr w:type="spellStart"/>
      <w:r w:rsidRPr="00C30858">
        <w:t>dalam</w:t>
      </w:r>
      <w:proofErr w:type="spellEnd"/>
      <w:r w:rsidRPr="00C30858">
        <w:t xml:space="preserve"> </w:t>
      </w:r>
      <w:proofErr w:type="spellStart"/>
      <w:r w:rsidRPr="00C30858">
        <w:t>kehidupan</w:t>
      </w:r>
      <w:proofErr w:type="spellEnd"/>
      <w:r w:rsidRPr="00C30858">
        <w:t xml:space="preserve"> </w:t>
      </w:r>
      <w:proofErr w:type="spellStart"/>
      <w:r w:rsidRPr="00C30858">
        <w:t>nyata</w:t>
      </w:r>
      <w:proofErr w:type="spellEnd"/>
      <w:r w:rsidRPr="00C30858">
        <w:t xml:space="preserve">. </w:t>
      </w:r>
    </w:p>
    <w:p w14:paraId="2989F0CD" w14:textId="77777777" w:rsidR="000D33D5" w:rsidRDefault="00525159" w:rsidP="00B1134C">
      <w:pPr>
        <w:ind w:firstLine="567"/>
        <w:jc w:val="both"/>
      </w:pPr>
      <w:bookmarkStart w:id="0" w:name="_Hlk86659220"/>
      <w:proofErr w:type="spellStart"/>
      <w:r w:rsidRPr="00C30858">
        <w:t>Berbagai</w:t>
      </w:r>
      <w:proofErr w:type="spellEnd"/>
      <w:r w:rsidRPr="00C30858">
        <w:t xml:space="preserve"> </w:t>
      </w:r>
      <w:proofErr w:type="spellStart"/>
      <w:r w:rsidRPr="00C30858">
        <w:t>cara</w:t>
      </w:r>
      <w:proofErr w:type="spellEnd"/>
      <w:r w:rsidRPr="00C30858">
        <w:t xml:space="preserve"> dan </w:t>
      </w:r>
      <w:proofErr w:type="spellStart"/>
      <w:r w:rsidRPr="00C30858">
        <w:t>metode</w:t>
      </w:r>
      <w:proofErr w:type="spellEnd"/>
      <w:r w:rsidRPr="00C30858">
        <w:t xml:space="preserve"> </w:t>
      </w:r>
      <w:proofErr w:type="spellStart"/>
      <w:r w:rsidRPr="00C30858">
        <w:t>telah</w:t>
      </w:r>
      <w:proofErr w:type="spellEnd"/>
      <w:r w:rsidRPr="00C30858">
        <w:t xml:space="preserve"> </w:t>
      </w:r>
      <w:proofErr w:type="spellStart"/>
      <w:r w:rsidRPr="00C30858">
        <w:t>dikembangkan</w:t>
      </w:r>
      <w:proofErr w:type="spellEnd"/>
      <w:r w:rsidRPr="00C30858">
        <w:t xml:space="preserve"> </w:t>
      </w:r>
      <w:proofErr w:type="spellStart"/>
      <w:r w:rsidRPr="00C30858">
        <w:t>untuk</w:t>
      </w:r>
      <w:proofErr w:type="spellEnd"/>
      <w:r w:rsidRPr="00C30858">
        <w:t xml:space="preserve"> </w:t>
      </w:r>
      <w:proofErr w:type="spellStart"/>
      <w:r w:rsidRPr="00C30858">
        <w:t>membantu</w:t>
      </w:r>
      <w:proofErr w:type="spellEnd"/>
      <w:r w:rsidRPr="00C30858">
        <w:t xml:space="preserve"> guru </w:t>
      </w:r>
      <w:proofErr w:type="spellStart"/>
      <w:r w:rsidRPr="00C30858">
        <w:t>dalam</w:t>
      </w:r>
      <w:proofErr w:type="spellEnd"/>
      <w:r w:rsidRPr="00C30858">
        <w:t xml:space="preserve"> </w:t>
      </w:r>
      <w:proofErr w:type="spellStart"/>
      <w:r w:rsidRPr="00C30858">
        <w:t>mengajarkan</w:t>
      </w:r>
      <w:proofErr w:type="spellEnd"/>
      <w:r w:rsidRPr="00C30858">
        <w:t xml:space="preserve"> </w:t>
      </w:r>
      <w:proofErr w:type="spellStart"/>
      <w:r w:rsidRPr="00C30858">
        <w:t>matematika</w:t>
      </w:r>
      <w:proofErr w:type="spellEnd"/>
      <w:r w:rsidRPr="00C30858">
        <w:t xml:space="preserve">. </w:t>
      </w:r>
      <w:proofErr w:type="spellStart"/>
      <w:r w:rsidRPr="00C30858">
        <w:t>Tujuannya</w:t>
      </w:r>
      <w:proofErr w:type="spellEnd"/>
      <w:r w:rsidRPr="00C30858">
        <w:t xml:space="preserve"> </w:t>
      </w:r>
      <w:proofErr w:type="spellStart"/>
      <w:r w:rsidRPr="00C30858">
        <w:t>adalah</w:t>
      </w:r>
      <w:proofErr w:type="spellEnd"/>
      <w:r w:rsidRPr="00C30858">
        <w:t xml:space="preserve"> agar </w:t>
      </w:r>
      <w:proofErr w:type="spellStart"/>
      <w:r w:rsidRPr="00C30858">
        <w:t>matematika</w:t>
      </w:r>
      <w:proofErr w:type="spellEnd"/>
      <w:r w:rsidRPr="00C30858">
        <w:t xml:space="preserve"> </w:t>
      </w:r>
      <w:proofErr w:type="spellStart"/>
      <w:r w:rsidRPr="00C30858">
        <w:t>menjadi</w:t>
      </w:r>
      <w:proofErr w:type="spellEnd"/>
      <w:r w:rsidRPr="00C30858">
        <w:t xml:space="preserve"> </w:t>
      </w:r>
      <w:proofErr w:type="spellStart"/>
      <w:r w:rsidRPr="00C30858">
        <w:t>lebih</w:t>
      </w:r>
      <w:proofErr w:type="spellEnd"/>
      <w:r w:rsidRPr="00C30858">
        <w:t xml:space="preserve"> </w:t>
      </w:r>
      <w:proofErr w:type="spellStart"/>
      <w:r w:rsidRPr="00C30858">
        <w:t>manarik</w:t>
      </w:r>
      <w:proofErr w:type="spellEnd"/>
      <w:r w:rsidRPr="00C30858">
        <w:t xml:space="preserve"> </w:t>
      </w:r>
      <w:proofErr w:type="spellStart"/>
      <w:r w:rsidRPr="00C30858">
        <w:t>bagi</w:t>
      </w:r>
      <w:proofErr w:type="spellEnd"/>
      <w:r w:rsidRPr="00C30858">
        <w:t xml:space="preserve"> </w:t>
      </w:r>
      <w:proofErr w:type="spellStart"/>
      <w:r w:rsidRPr="00C30858">
        <w:t>siswa</w:t>
      </w:r>
      <w:proofErr w:type="spellEnd"/>
      <w:r w:rsidRPr="00C30858">
        <w:t xml:space="preserve">, </w:t>
      </w:r>
      <w:proofErr w:type="spellStart"/>
      <w:r w:rsidRPr="00C30858">
        <w:t>konsep-konsep</w:t>
      </w:r>
      <w:proofErr w:type="spellEnd"/>
      <w:r w:rsidRPr="00C30858">
        <w:t xml:space="preserve"> </w:t>
      </w:r>
      <w:proofErr w:type="spellStart"/>
      <w:r w:rsidRPr="00C30858">
        <w:t>matematika</w:t>
      </w:r>
      <w:proofErr w:type="spellEnd"/>
      <w:r w:rsidRPr="00C30858">
        <w:t xml:space="preserve"> </w:t>
      </w:r>
      <w:proofErr w:type="spellStart"/>
      <w:r w:rsidRPr="00C30858">
        <w:t>dapat</w:t>
      </w:r>
      <w:proofErr w:type="spellEnd"/>
      <w:r w:rsidRPr="00C30858">
        <w:t xml:space="preserve"> </w:t>
      </w:r>
      <w:proofErr w:type="spellStart"/>
      <w:r w:rsidRPr="00C30858">
        <w:t>mudah</w:t>
      </w:r>
      <w:proofErr w:type="spellEnd"/>
      <w:r w:rsidRPr="00C30858">
        <w:t xml:space="preserve"> </w:t>
      </w:r>
      <w:proofErr w:type="spellStart"/>
      <w:r w:rsidRPr="00C30858">
        <w:t>dipahami</w:t>
      </w:r>
      <w:proofErr w:type="spellEnd"/>
      <w:r w:rsidRPr="00C30858">
        <w:t xml:space="preserve">, </w:t>
      </w:r>
      <w:proofErr w:type="spellStart"/>
      <w:r w:rsidRPr="00C30858">
        <w:t>serta</w:t>
      </w:r>
      <w:proofErr w:type="spellEnd"/>
      <w:r w:rsidRPr="00C30858">
        <w:t xml:space="preserve"> </w:t>
      </w:r>
      <w:proofErr w:type="spellStart"/>
      <w:r w:rsidRPr="00C30858">
        <w:t>siswa</w:t>
      </w:r>
      <w:proofErr w:type="spellEnd"/>
      <w:r w:rsidRPr="00C30858">
        <w:t xml:space="preserve"> </w:t>
      </w:r>
      <w:proofErr w:type="spellStart"/>
      <w:r w:rsidRPr="00C30858">
        <w:t>dapat</w:t>
      </w:r>
      <w:proofErr w:type="spellEnd"/>
      <w:r w:rsidRPr="00C30858">
        <w:t xml:space="preserve"> </w:t>
      </w:r>
      <w:proofErr w:type="spellStart"/>
      <w:r w:rsidRPr="00C30858">
        <w:t>mengaplikasikannya</w:t>
      </w:r>
      <w:proofErr w:type="spellEnd"/>
      <w:r w:rsidRPr="00C30858">
        <w:t xml:space="preserve"> </w:t>
      </w:r>
      <w:proofErr w:type="spellStart"/>
      <w:r w:rsidRPr="00C30858">
        <w:t>dalam</w:t>
      </w:r>
      <w:proofErr w:type="spellEnd"/>
      <w:r w:rsidRPr="00C30858">
        <w:t xml:space="preserve"> </w:t>
      </w:r>
      <w:proofErr w:type="spellStart"/>
      <w:r w:rsidRPr="00C30858">
        <w:t>dalam</w:t>
      </w:r>
      <w:proofErr w:type="spellEnd"/>
      <w:r w:rsidRPr="00C30858">
        <w:t xml:space="preserve"> </w:t>
      </w:r>
      <w:proofErr w:type="spellStart"/>
      <w:r w:rsidRPr="00C30858">
        <w:t>kehidupan</w:t>
      </w:r>
      <w:proofErr w:type="spellEnd"/>
      <w:r w:rsidRPr="00C30858">
        <w:t xml:space="preserve"> </w:t>
      </w:r>
      <w:proofErr w:type="spellStart"/>
      <w:r w:rsidRPr="00C30858">
        <w:t>nyata</w:t>
      </w:r>
      <w:proofErr w:type="spellEnd"/>
      <w:r w:rsidRPr="00C30858">
        <w:t xml:space="preserve">. </w:t>
      </w:r>
      <w:bookmarkEnd w:id="0"/>
      <w:r w:rsidRPr="00C30858">
        <w:t xml:space="preserve">Salah </w:t>
      </w:r>
      <w:proofErr w:type="spellStart"/>
      <w:r w:rsidRPr="00C30858">
        <w:t>satu</w:t>
      </w:r>
      <w:proofErr w:type="spellEnd"/>
      <w:r w:rsidRPr="00C30858">
        <w:t xml:space="preserve"> model </w:t>
      </w:r>
      <w:proofErr w:type="spellStart"/>
      <w:r w:rsidRPr="00C30858">
        <w:t>pembelajaran</w:t>
      </w:r>
      <w:proofErr w:type="spellEnd"/>
      <w:r w:rsidRPr="00C30858">
        <w:t xml:space="preserve"> yang </w:t>
      </w:r>
      <w:proofErr w:type="spellStart"/>
      <w:r w:rsidRPr="00C30858">
        <w:t>masih</w:t>
      </w:r>
      <w:proofErr w:type="spellEnd"/>
      <w:r w:rsidRPr="00C30858">
        <w:t xml:space="preserve"> sangat </w:t>
      </w:r>
      <w:proofErr w:type="spellStart"/>
      <w:r w:rsidRPr="00C30858">
        <w:t>relevan</w:t>
      </w:r>
      <w:proofErr w:type="spellEnd"/>
      <w:r w:rsidRPr="00C30858">
        <w:t xml:space="preserve"> </w:t>
      </w:r>
      <w:proofErr w:type="spellStart"/>
      <w:r w:rsidRPr="00C30858">
        <w:t>adalah</w:t>
      </w:r>
      <w:proofErr w:type="spellEnd"/>
      <w:r w:rsidRPr="00C30858">
        <w:t xml:space="preserve"> model </w:t>
      </w:r>
      <w:proofErr w:type="spellStart"/>
      <w:r w:rsidRPr="00C30858">
        <w:t>pembelajaran</w:t>
      </w:r>
      <w:proofErr w:type="spellEnd"/>
      <w:r w:rsidRPr="00C30858">
        <w:t xml:space="preserve"> </w:t>
      </w:r>
      <w:proofErr w:type="spellStart"/>
      <w:r w:rsidRPr="00C30858">
        <w:t>matematika</w:t>
      </w:r>
      <w:proofErr w:type="spellEnd"/>
      <w:r w:rsidRPr="00C30858">
        <w:t xml:space="preserve"> </w:t>
      </w:r>
      <w:proofErr w:type="spellStart"/>
      <w:r w:rsidRPr="00C30858">
        <w:t>realistik</w:t>
      </w:r>
      <w:proofErr w:type="spellEnd"/>
      <w:r w:rsidRPr="00C30858">
        <w:t xml:space="preserve"> </w:t>
      </w:r>
      <w:proofErr w:type="spellStart"/>
      <w:r w:rsidRPr="00C30858">
        <w:t>karena</w:t>
      </w:r>
      <w:proofErr w:type="spellEnd"/>
      <w:r w:rsidRPr="00C30858">
        <w:t xml:space="preserve"> </w:t>
      </w:r>
      <w:proofErr w:type="spellStart"/>
      <w:r w:rsidRPr="00C30858">
        <w:t>Pembelajaran</w:t>
      </w:r>
      <w:proofErr w:type="spellEnd"/>
      <w:r w:rsidRPr="00C30858">
        <w:t xml:space="preserve"> </w:t>
      </w:r>
      <w:proofErr w:type="spellStart"/>
      <w:r w:rsidRPr="00C30858">
        <w:t>matematika</w:t>
      </w:r>
      <w:proofErr w:type="spellEnd"/>
      <w:r w:rsidRPr="00C30858">
        <w:t xml:space="preserve"> </w:t>
      </w:r>
      <w:proofErr w:type="spellStart"/>
      <w:r w:rsidRPr="00C30858">
        <w:t>realistik</w:t>
      </w:r>
      <w:proofErr w:type="spellEnd"/>
      <w:r w:rsidRPr="00C30858">
        <w:t xml:space="preserve"> </w:t>
      </w:r>
      <w:proofErr w:type="spellStart"/>
      <w:r w:rsidRPr="00C30858">
        <w:t>adalah</w:t>
      </w:r>
      <w:proofErr w:type="spellEnd"/>
      <w:r w:rsidRPr="00C30858">
        <w:t xml:space="preserve"> salah </w:t>
      </w:r>
      <w:proofErr w:type="spellStart"/>
      <w:r w:rsidRPr="00C30858">
        <w:t>satu</w:t>
      </w:r>
      <w:proofErr w:type="spellEnd"/>
      <w:r w:rsidRPr="00C30858">
        <w:t xml:space="preserve"> </w:t>
      </w:r>
      <w:proofErr w:type="spellStart"/>
      <w:r w:rsidRPr="00C30858">
        <w:t>pendekatan</w:t>
      </w:r>
      <w:proofErr w:type="spellEnd"/>
      <w:r w:rsidRPr="00C30858">
        <w:t xml:space="preserve"> </w:t>
      </w:r>
      <w:proofErr w:type="spellStart"/>
      <w:r w:rsidRPr="00C30858">
        <w:t>pembelajaran</w:t>
      </w:r>
      <w:proofErr w:type="spellEnd"/>
      <w:r w:rsidRPr="00C30858">
        <w:t xml:space="preserve"> yang </w:t>
      </w:r>
      <w:proofErr w:type="spellStart"/>
      <w:r w:rsidRPr="00C30858">
        <w:t>akan</w:t>
      </w:r>
      <w:proofErr w:type="spellEnd"/>
      <w:r w:rsidRPr="00C30858">
        <w:t xml:space="preserve"> </w:t>
      </w:r>
      <w:proofErr w:type="spellStart"/>
      <w:r w:rsidRPr="00C30858">
        <w:t>menggiring</w:t>
      </w:r>
      <w:proofErr w:type="spellEnd"/>
      <w:r w:rsidRPr="00C30858">
        <w:t xml:space="preserve"> </w:t>
      </w:r>
      <w:proofErr w:type="spellStart"/>
      <w:r w:rsidRPr="00C30858">
        <w:t>siswa</w:t>
      </w:r>
      <w:proofErr w:type="spellEnd"/>
      <w:r w:rsidRPr="00C30858">
        <w:t xml:space="preserve"> </w:t>
      </w:r>
      <w:proofErr w:type="spellStart"/>
      <w:r w:rsidRPr="00C30858">
        <w:t>memahami</w:t>
      </w:r>
      <w:proofErr w:type="spellEnd"/>
      <w:r w:rsidRPr="00C30858">
        <w:t xml:space="preserve"> </w:t>
      </w:r>
      <w:proofErr w:type="spellStart"/>
      <w:r w:rsidRPr="00C30858">
        <w:t>konsep</w:t>
      </w:r>
      <w:proofErr w:type="spellEnd"/>
      <w:r w:rsidRPr="00C30858">
        <w:t xml:space="preserve"> </w:t>
      </w:r>
      <w:proofErr w:type="spellStart"/>
      <w:r w:rsidRPr="00C30858">
        <w:t>matematika</w:t>
      </w:r>
      <w:proofErr w:type="spellEnd"/>
      <w:r w:rsidRPr="00C30858">
        <w:t xml:space="preserve"> </w:t>
      </w:r>
      <w:proofErr w:type="spellStart"/>
      <w:r w:rsidRPr="00C30858">
        <w:t>dengan</w:t>
      </w:r>
      <w:proofErr w:type="spellEnd"/>
      <w:r w:rsidRPr="00C30858">
        <w:t xml:space="preserve"> </w:t>
      </w:r>
      <w:proofErr w:type="spellStart"/>
      <w:r w:rsidRPr="00C30858">
        <w:t>mengkontruksi</w:t>
      </w:r>
      <w:proofErr w:type="spellEnd"/>
      <w:r w:rsidRPr="00C30858">
        <w:t xml:space="preserve"> </w:t>
      </w:r>
      <w:proofErr w:type="spellStart"/>
      <w:r w:rsidRPr="00C30858">
        <w:t>sendiri</w:t>
      </w:r>
      <w:proofErr w:type="spellEnd"/>
      <w:r w:rsidRPr="00C30858">
        <w:t xml:space="preserve"> </w:t>
      </w:r>
      <w:proofErr w:type="spellStart"/>
      <w:r w:rsidRPr="00C30858">
        <w:t>melalui</w:t>
      </w:r>
      <w:proofErr w:type="spellEnd"/>
      <w:r w:rsidRPr="00C30858">
        <w:t xml:space="preserve"> </w:t>
      </w:r>
      <w:proofErr w:type="spellStart"/>
      <w:r w:rsidRPr="00C30858">
        <w:t>pengetahuan</w:t>
      </w:r>
      <w:proofErr w:type="spellEnd"/>
      <w:r w:rsidRPr="00C30858">
        <w:t xml:space="preserve"> </w:t>
      </w:r>
      <w:proofErr w:type="spellStart"/>
      <w:r w:rsidRPr="00C30858">
        <w:t>sebelumnya</w:t>
      </w:r>
      <w:proofErr w:type="spellEnd"/>
      <w:r w:rsidRPr="00C30858">
        <w:t xml:space="preserve"> yang </w:t>
      </w:r>
      <w:proofErr w:type="spellStart"/>
      <w:r w:rsidRPr="00C30858">
        <w:t>berhubungan</w:t>
      </w:r>
      <w:proofErr w:type="spellEnd"/>
      <w:r w:rsidRPr="00C30858">
        <w:t xml:space="preserve"> </w:t>
      </w:r>
      <w:proofErr w:type="spellStart"/>
      <w:r w:rsidRPr="00C30858">
        <w:t>dengan</w:t>
      </w:r>
      <w:proofErr w:type="spellEnd"/>
      <w:r w:rsidRPr="00C30858">
        <w:t xml:space="preserve"> </w:t>
      </w:r>
      <w:proofErr w:type="spellStart"/>
      <w:r w:rsidRPr="00C30858">
        <w:t>kehidupan</w:t>
      </w:r>
      <w:proofErr w:type="spellEnd"/>
      <w:r w:rsidRPr="00C30858">
        <w:t xml:space="preserve"> </w:t>
      </w:r>
      <w:proofErr w:type="spellStart"/>
      <w:r w:rsidRPr="00C30858">
        <w:t>sehari-harinya</w:t>
      </w:r>
      <w:proofErr w:type="spellEnd"/>
      <w:r w:rsidRPr="00C30858">
        <w:t xml:space="preserve">, </w:t>
      </w:r>
      <w:proofErr w:type="spellStart"/>
      <w:r w:rsidRPr="00C30858">
        <w:t>menemukan</w:t>
      </w:r>
      <w:proofErr w:type="spellEnd"/>
      <w:r w:rsidRPr="00C30858">
        <w:t xml:space="preserve"> </w:t>
      </w:r>
      <w:proofErr w:type="spellStart"/>
      <w:r w:rsidRPr="00C30858">
        <w:t>sendiri</w:t>
      </w:r>
      <w:proofErr w:type="spellEnd"/>
      <w:r w:rsidRPr="00C30858">
        <w:t xml:space="preserve"> </w:t>
      </w:r>
      <w:proofErr w:type="spellStart"/>
      <w:r w:rsidRPr="00C30858">
        <w:t>konsep</w:t>
      </w:r>
      <w:proofErr w:type="spellEnd"/>
      <w:r w:rsidRPr="00C30858">
        <w:t xml:space="preserve"> </w:t>
      </w:r>
      <w:proofErr w:type="spellStart"/>
      <w:r w:rsidRPr="00C30858">
        <w:t>tersebut</w:t>
      </w:r>
      <w:proofErr w:type="spellEnd"/>
      <w:r w:rsidRPr="00C30858">
        <w:t xml:space="preserve"> </w:t>
      </w:r>
      <w:proofErr w:type="spellStart"/>
      <w:r w:rsidRPr="00C30858">
        <w:t>sehingga</w:t>
      </w:r>
      <w:proofErr w:type="spellEnd"/>
      <w:r w:rsidRPr="00C30858">
        <w:t xml:space="preserve"> </w:t>
      </w:r>
      <w:proofErr w:type="spellStart"/>
      <w:r w:rsidRPr="00C30858">
        <w:t>belajarnya</w:t>
      </w:r>
      <w:proofErr w:type="spellEnd"/>
      <w:r w:rsidRPr="00C30858">
        <w:t xml:space="preserve"> </w:t>
      </w:r>
      <w:proofErr w:type="spellStart"/>
      <w:r w:rsidRPr="00C30858">
        <w:t>menjadi</w:t>
      </w:r>
      <w:proofErr w:type="spellEnd"/>
      <w:r w:rsidRPr="00C30858">
        <w:t xml:space="preserve"> </w:t>
      </w:r>
      <w:proofErr w:type="spellStart"/>
      <w:r w:rsidRPr="00C30858">
        <w:t>bermakna</w:t>
      </w:r>
      <w:proofErr w:type="spellEnd"/>
      <w:r w:rsidRPr="00C30858">
        <w:t xml:space="preserve">. </w:t>
      </w:r>
      <w:proofErr w:type="spellStart"/>
      <w:r w:rsidRPr="00C30858">
        <w:t>Soedjadi</w:t>
      </w:r>
      <w:proofErr w:type="spellEnd"/>
      <w:r w:rsidRPr="00C30858">
        <w:t xml:space="preserve"> (2001: 2) </w:t>
      </w:r>
      <w:proofErr w:type="spellStart"/>
      <w:r w:rsidRPr="00C30858">
        <w:t>mengemukakan</w:t>
      </w:r>
      <w:proofErr w:type="spellEnd"/>
      <w:r w:rsidRPr="00C30858">
        <w:t xml:space="preserve"> </w:t>
      </w:r>
      <w:proofErr w:type="spellStart"/>
      <w:r w:rsidRPr="00C30858">
        <w:t>bahwa</w:t>
      </w:r>
      <w:proofErr w:type="spellEnd"/>
      <w:r w:rsidRPr="00C30858">
        <w:t xml:space="preserve"> </w:t>
      </w:r>
      <w:proofErr w:type="spellStart"/>
      <w:r w:rsidRPr="00C30858">
        <w:t>pembelajaran</w:t>
      </w:r>
      <w:proofErr w:type="spellEnd"/>
      <w:r w:rsidRPr="00C30858">
        <w:t xml:space="preserve"> </w:t>
      </w:r>
      <w:proofErr w:type="spellStart"/>
      <w:r w:rsidRPr="00C30858">
        <w:t>matematika</w:t>
      </w:r>
      <w:proofErr w:type="spellEnd"/>
      <w:r w:rsidRPr="00C30858">
        <w:t xml:space="preserve"> </w:t>
      </w:r>
      <w:proofErr w:type="spellStart"/>
      <w:r w:rsidRPr="00C30858">
        <w:t>realistik</w:t>
      </w:r>
      <w:proofErr w:type="spellEnd"/>
      <w:r w:rsidRPr="00C30858">
        <w:t xml:space="preserve"> pada </w:t>
      </w:r>
      <w:proofErr w:type="spellStart"/>
      <w:r w:rsidRPr="00C30858">
        <w:t>dasarnya</w:t>
      </w:r>
      <w:proofErr w:type="spellEnd"/>
      <w:r w:rsidRPr="00C30858">
        <w:t xml:space="preserve"> </w:t>
      </w:r>
      <w:proofErr w:type="spellStart"/>
      <w:r w:rsidRPr="00C30858">
        <w:t>adalah</w:t>
      </w:r>
      <w:proofErr w:type="spellEnd"/>
      <w:r w:rsidRPr="00C30858">
        <w:t xml:space="preserve"> </w:t>
      </w:r>
      <w:proofErr w:type="spellStart"/>
      <w:r w:rsidRPr="00C30858">
        <w:t>pemanfaatan</w:t>
      </w:r>
      <w:proofErr w:type="spellEnd"/>
      <w:r w:rsidRPr="00C30858">
        <w:t xml:space="preserve"> </w:t>
      </w:r>
      <w:proofErr w:type="spellStart"/>
      <w:r w:rsidRPr="00C30858">
        <w:t>realitas</w:t>
      </w:r>
      <w:proofErr w:type="spellEnd"/>
      <w:r w:rsidRPr="00C30858">
        <w:t xml:space="preserve"> dan </w:t>
      </w:r>
      <w:proofErr w:type="spellStart"/>
      <w:r w:rsidRPr="00C30858">
        <w:t>lingkungan</w:t>
      </w:r>
      <w:proofErr w:type="spellEnd"/>
      <w:r w:rsidRPr="00C30858">
        <w:t xml:space="preserve"> yang </w:t>
      </w:r>
      <w:proofErr w:type="spellStart"/>
      <w:r w:rsidRPr="00C30858">
        <w:t>dipahami</w:t>
      </w:r>
      <w:proofErr w:type="spellEnd"/>
      <w:r w:rsidRPr="00C30858">
        <w:t xml:space="preserve"> </w:t>
      </w:r>
      <w:proofErr w:type="spellStart"/>
      <w:r w:rsidRPr="00C30858">
        <w:t>peserta</w:t>
      </w:r>
      <w:proofErr w:type="spellEnd"/>
      <w:r w:rsidRPr="00C30858">
        <w:t xml:space="preserve"> </w:t>
      </w:r>
      <w:proofErr w:type="spellStart"/>
      <w:r w:rsidRPr="00C30858">
        <w:t>didik</w:t>
      </w:r>
      <w:proofErr w:type="spellEnd"/>
      <w:r w:rsidRPr="00C30858">
        <w:t xml:space="preserve"> </w:t>
      </w:r>
      <w:proofErr w:type="spellStart"/>
      <w:r w:rsidRPr="00C30858">
        <w:t>untuk</w:t>
      </w:r>
      <w:proofErr w:type="spellEnd"/>
      <w:r w:rsidRPr="00C30858">
        <w:t xml:space="preserve"> </w:t>
      </w:r>
      <w:proofErr w:type="spellStart"/>
      <w:r w:rsidRPr="00C30858">
        <w:t>memperlancar</w:t>
      </w:r>
      <w:proofErr w:type="spellEnd"/>
      <w:r w:rsidRPr="00C30858">
        <w:t xml:space="preserve"> proses </w:t>
      </w:r>
      <w:proofErr w:type="spellStart"/>
      <w:r w:rsidRPr="00C30858">
        <w:t>pembelajaran</w:t>
      </w:r>
      <w:proofErr w:type="spellEnd"/>
      <w:r w:rsidRPr="00C30858">
        <w:t xml:space="preserve"> </w:t>
      </w:r>
      <w:proofErr w:type="spellStart"/>
      <w:r w:rsidRPr="00C30858">
        <w:t>matematika</w:t>
      </w:r>
      <w:proofErr w:type="spellEnd"/>
      <w:r w:rsidRPr="00C30858">
        <w:t xml:space="preserve">, </w:t>
      </w:r>
      <w:proofErr w:type="spellStart"/>
      <w:r w:rsidRPr="00C30858">
        <w:t>sehingga</w:t>
      </w:r>
      <w:proofErr w:type="spellEnd"/>
      <w:r w:rsidRPr="00C30858">
        <w:t xml:space="preserve"> </w:t>
      </w:r>
      <w:proofErr w:type="spellStart"/>
      <w:r w:rsidRPr="00C30858">
        <w:t>mencapai</w:t>
      </w:r>
      <w:proofErr w:type="spellEnd"/>
      <w:r w:rsidRPr="00C30858">
        <w:t xml:space="preserve"> </w:t>
      </w:r>
      <w:proofErr w:type="spellStart"/>
      <w:r w:rsidRPr="00C30858">
        <w:t>tujuan</w:t>
      </w:r>
      <w:proofErr w:type="spellEnd"/>
      <w:r w:rsidRPr="00C30858">
        <w:t xml:space="preserve"> </w:t>
      </w:r>
      <w:proofErr w:type="spellStart"/>
      <w:r w:rsidRPr="00C30858">
        <w:t>pendidikan</w:t>
      </w:r>
      <w:proofErr w:type="spellEnd"/>
      <w:r w:rsidRPr="00C30858">
        <w:t xml:space="preserve"> </w:t>
      </w:r>
      <w:proofErr w:type="spellStart"/>
      <w:r w:rsidRPr="00C30858">
        <w:t>matematika</w:t>
      </w:r>
      <w:proofErr w:type="spellEnd"/>
      <w:r w:rsidRPr="00C30858">
        <w:t xml:space="preserve"> </w:t>
      </w:r>
      <w:proofErr w:type="spellStart"/>
      <w:r w:rsidRPr="00C30858">
        <w:t>secara</w:t>
      </w:r>
      <w:proofErr w:type="spellEnd"/>
      <w:r w:rsidRPr="00C30858">
        <w:t xml:space="preserve"> </w:t>
      </w:r>
      <w:proofErr w:type="spellStart"/>
      <w:r w:rsidRPr="00C30858">
        <w:t>lebih</w:t>
      </w:r>
      <w:proofErr w:type="spellEnd"/>
      <w:r w:rsidRPr="00C30858">
        <w:t xml:space="preserve"> </w:t>
      </w:r>
      <w:proofErr w:type="spellStart"/>
      <w:r w:rsidRPr="00C30858">
        <w:t>baik</w:t>
      </w:r>
      <w:proofErr w:type="spellEnd"/>
      <w:r w:rsidRPr="00C30858">
        <w:t xml:space="preserve"> </w:t>
      </w:r>
      <w:proofErr w:type="spellStart"/>
      <w:r w:rsidRPr="00C30858">
        <w:t>dari</w:t>
      </w:r>
      <w:proofErr w:type="spellEnd"/>
      <w:r w:rsidRPr="00C30858">
        <w:t xml:space="preserve"> pada yang </w:t>
      </w:r>
      <w:proofErr w:type="spellStart"/>
      <w:r w:rsidRPr="00C30858">
        <w:t>lalu</w:t>
      </w:r>
      <w:proofErr w:type="spellEnd"/>
      <w:r w:rsidRPr="00C30858">
        <w:t>.</w:t>
      </w:r>
      <w:r w:rsidR="00E4130A">
        <w:t xml:space="preserve"> </w:t>
      </w:r>
    </w:p>
    <w:p w14:paraId="07D05624" w14:textId="60D20DD7" w:rsidR="000D33D5" w:rsidRDefault="001F5F59" w:rsidP="00B1134C">
      <w:pPr>
        <w:ind w:firstLine="567"/>
        <w:jc w:val="both"/>
      </w:pPr>
      <w:proofErr w:type="spellStart"/>
      <w:r w:rsidRPr="00C30858">
        <w:t>Metode</w:t>
      </w:r>
      <w:proofErr w:type="spellEnd"/>
      <w:r w:rsidRPr="00C30858">
        <w:t xml:space="preserve"> lain yang </w:t>
      </w:r>
      <w:proofErr w:type="spellStart"/>
      <w:r w:rsidRPr="00C30858">
        <w:t>telah</w:t>
      </w:r>
      <w:proofErr w:type="spellEnd"/>
      <w:r w:rsidRPr="00C30858">
        <w:t xml:space="preserve"> </w:t>
      </w:r>
      <w:proofErr w:type="spellStart"/>
      <w:r w:rsidRPr="00C30858">
        <w:t>dikembangkan</w:t>
      </w:r>
      <w:proofErr w:type="spellEnd"/>
      <w:r w:rsidRPr="00C30858">
        <w:t xml:space="preserve"> </w:t>
      </w:r>
      <w:proofErr w:type="spellStart"/>
      <w:r w:rsidRPr="00C30858">
        <w:t>dalam</w:t>
      </w:r>
      <w:proofErr w:type="spellEnd"/>
      <w:r w:rsidRPr="00C30858">
        <w:t xml:space="preserve"> </w:t>
      </w:r>
      <w:proofErr w:type="spellStart"/>
      <w:r w:rsidRPr="00C30858">
        <w:t>rangka</w:t>
      </w:r>
      <w:proofErr w:type="spellEnd"/>
      <w:r w:rsidRPr="00C30858">
        <w:t xml:space="preserve"> </w:t>
      </w:r>
      <w:proofErr w:type="spellStart"/>
      <w:r w:rsidRPr="00C30858">
        <w:t>peningkatan</w:t>
      </w:r>
      <w:proofErr w:type="spellEnd"/>
      <w:r w:rsidRPr="00C30858">
        <w:t xml:space="preserve"> </w:t>
      </w:r>
      <w:proofErr w:type="spellStart"/>
      <w:r w:rsidRPr="00C30858">
        <w:t>kualitas</w:t>
      </w:r>
      <w:proofErr w:type="spellEnd"/>
      <w:r w:rsidRPr="00C30858">
        <w:t xml:space="preserve"> </w:t>
      </w:r>
      <w:proofErr w:type="spellStart"/>
      <w:r w:rsidRPr="00C30858">
        <w:t>dalam</w:t>
      </w:r>
      <w:proofErr w:type="spellEnd"/>
      <w:r w:rsidRPr="00C30858">
        <w:t xml:space="preserve"> </w:t>
      </w:r>
      <w:proofErr w:type="spellStart"/>
      <w:r w:rsidRPr="00C30858">
        <w:t>pembelajaran</w:t>
      </w:r>
      <w:proofErr w:type="spellEnd"/>
      <w:r w:rsidRPr="00C30858">
        <w:t xml:space="preserve"> </w:t>
      </w:r>
      <w:proofErr w:type="spellStart"/>
      <w:r w:rsidRPr="00C30858">
        <w:t>matematika</w:t>
      </w:r>
      <w:proofErr w:type="spellEnd"/>
      <w:r w:rsidRPr="00C30858">
        <w:t xml:space="preserve"> </w:t>
      </w:r>
      <w:proofErr w:type="spellStart"/>
      <w:r w:rsidRPr="00C30858">
        <w:t>adalah</w:t>
      </w:r>
      <w:proofErr w:type="spellEnd"/>
      <w:r w:rsidRPr="00C30858">
        <w:t xml:space="preserve"> </w:t>
      </w:r>
      <w:proofErr w:type="spellStart"/>
      <w:r w:rsidRPr="00C30858">
        <w:t>dengan</w:t>
      </w:r>
      <w:proofErr w:type="spellEnd"/>
      <w:r w:rsidRPr="00C30858">
        <w:t xml:space="preserve"> </w:t>
      </w:r>
      <w:proofErr w:type="spellStart"/>
      <w:r w:rsidRPr="00C30858">
        <w:t>mengintegrasikan</w:t>
      </w:r>
      <w:proofErr w:type="spellEnd"/>
      <w:r w:rsidRPr="00C30858">
        <w:t xml:space="preserve"> </w:t>
      </w:r>
      <w:proofErr w:type="spellStart"/>
      <w:r w:rsidRPr="00C30858">
        <w:t>kebudayaan</w:t>
      </w:r>
      <w:proofErr w:type="spellEnd"/>
      <w:r w:rsidRPr="00C30858">
        <w:t xml:space="preserve"> </w:t>
      </w:r>
      <w:proofErr w:type="spellStart"/>
      <w:r w:rsidRPr="00C30858">
        <w:t>lokal</w:t>
      </w:r>
      <w:proofErr w:type="spellEnd"/>
      <w:r w:rsidRPr="00C30858">
        <w:t xml:space="preserve"> </w:t>
      </w:r>
      <w:proofErr w:type="spellStart"/>
      <w:r w:rsidRPr="00C30858">
        <w:t>ke</w:t>
      </w:r>
      <w:proofErr w:type="spellEnd"/>
      <w:r w:rsidRPr="00C30858">
        <w:t xml:space="preserve"> </w:t>
      </w:r>
      <w:proofErr w:type="spellStart"/>
      <w:r w:rsidRPr="00C30858">
        <w:t>dalam</w:t>
      </w:r>
      <w:proofErr w:type="spellEnd"/>
      <w:r w:rsidRPr="00C30858">
        <w:t xml:space="preserve"> </w:t>
      </w:r>
      <w:proofErr w:type="spellStart"/>
      <w:r w:rsidRPr="00C30858">
        <w:t>kurikulum</w:t>
      </w:r>
      <w:proofErr w:type="spellEnd"/>
      <w:r w:rsidRPr="00C30858">
        <w:t xml:space="preserve"> </w:t>
      </w:r>
      <w:proofErr w:type="spellStart"/>
      <w:r w:rsidRPr="00C30858">
        <w:t>matematika</w:t>
      </w:r>
      <w:proofErr w:type="spellEnd"/>
      <w:r w:rsidRPr="00C30858">
        <w:t xml:space="preserve">. </w:t>
      </w:r>
      <w:proofErr w:type="spellStart"/>
      <w:r w:rsidRPr="00C30858">
        <w:t>Seperti</w:t>
      </w:r>
      <w:proofErr w:type="spellEnd"/>
      <w:r w:rsidRPr="00C30858">
        <w:t xml:space="preserve"> yang </w:t>
      </w:r>
      <w:proofErr w:type="spellStart"/>
      <w:r w:rsidRPr="00C30858">
        <w:t>dikemukakan</w:t>
      </w:r>
      <w:proofErr w:type="spellEnd"/>
      <w:r w:rsidRPr="00C30858">
        <w:t xml:space="preserve"> oleh </w:t>
      </w:r>
      <w:proofErr w:type="spellStart"/>
      <w:r w:rsidRPr="00C30858">
        <w:t>Matang</w:t>
      </w:r>
      <w:proofErr w:type="spellEnd"/>
      <w:r w:rsidRPr="00C30858">
        <w:t xml:space="preserve"> (2002) </w:t>
      </w:r>
      <w:proofErr w:type="spellStart"/>
      <w:r w:rsidRPr="00C30858">
        <w:t>bahwa</w:t>
      </w:r>
      <w:proofErr w:type="spellEnd"/>
      <w:r w:rsidRPr="00C30858">
        <w:t xml:space="preserve"> </w:t>
      </w:r>
      <w:proofErr w:type="spellStart"/>
      <w:r w:rsidRPr="00C30858">
        <w:t>integrasi</w:t>
      </w:r>
      <w:proofErr w:type="spellEnd"/>
      <w:r w:rsidRPr="00C30858">
        <w:t xml:space="preserve"> </w:t>
      </w:r>
      <w:proofErr w:type="spellStart"/>
      <w:r w:rsidRPr="00C30858">
        <w:t>budaya</w:t>
      </w:r>
      <w:proofErr w:type="spellEnd"/>
      <w:r w:rsidRPr="00C30858">
        <w:t xml:space="preserve"> </w:t>
      </w:r>
      <w:proofErr w:type="spellStart"/>
      <w:r w:rsidRPr="00C30858">
        <w:t>ke</w:t>
      </w:r>
      <w:proofErr w:type="spellEnd"/>
      <w:r w:rsidRPr="00C30858">
        <w:t xml:space="preserve"> </w:t>
      </w:r>
      <w:proofErr w:type="spellStart"/>
      <w:r w:rsidRPr="00C30858">
        <w:t>dalam</w:t>
      </w:r>
      <w:proofErr w:type="spellEnd"/>
      <w:r w:rsidRPr="00C30858">
        <w:t xml:space="preserve"> </w:t>
      </w:r>
      <w:proofErr w:type="spellStart"/>
      <w:r w:rsidRPr="00C30858">
        <w:t>kurikulum</w:t>
      </w:r>
      <w:proofErr w:type="spellEnd"/>
      <w:r w:rsidRPr="00C30858">
        <w:t xml:space="preserve"> </w:t>
      </w:r>
      <w:proofErr w:type="spellStart"/>
      <w:r w:rsidRPr="00C30858">
        <w:t>matematika</w:t>
      </w:r>
      <w:proofErr w:type="spellEnd"/>
      <w:r w:rsidRPr="00C30858">
        <w:t xml:space="preserve"> formal </w:t>
      </w:r>
      <w:proofErr w:type="spellStart"/>
      <w:r w:rsidRPr="00C30858">
        <w:t>adalah</w:t>
      </w:r>
      <w:proofErr w:type="spellEnd"/>
      <w:r w:rsidRPr="00C30858">
        <w:t xml:space="preserve"> salah </w:t>
      </w:r>
      <w:proofErr w:type="spellStart"/>
      <w:r w:rsidRPr="00C30858">
        <w:t>satu</w:t>
      </w:r>
      <w:proofErr w:type="spellEnd"/>
      <w:r w:rsidRPr="00C30858">
        <w:t xml:space="preserve"> </w:t>
      </w:r>
      <w:proofErr w:type="spellStart"/>
      <w:r w:rsidRPr="00C30858">
        <w:t>cara</w:t>
      </w:r>
      <w:proofErr w:type="spellEnd"/>
      <w:r w:rsidRPr="00C30858">
        <w:t xml:space="preserve"> </w:t>
      </w:r>
      <w:proofErr w:type="spellStart"/>
      <w:r w:rsidRPr="00C30858">
        <w:t>untuk</w:t>
      </w:r>
      <w:proofErr w:type="spellEnd"/>
      <w:r w:rsidRPr="00C30858">
        <w:t xml:space="preserve"> </w:t>
      </w:r>
      <w:proofErr w:type="spellStart"/>
      <w:r w:rsidRPr="00C30858">
        <w:t>mengatasi</w:t>
      </w:r>
      <w:proofErr w:type="spellEnd"/>
      <w:r w:rsidRPr="00C30858">
        <w:t xml:space="preserve"> </w:t>
      </w:r>
      <w:proofErr w:type="spellStart"/>
      <w:r w:rsidRPr="00C30858">
        <w:t>kesulitan</w:t>
      </w:r>
      <w:proofErr w:type="spellEnd"/>
      <w:r w:rsidRPr="00C30858">
        <w:t xml:space="preserve"> </w:t>
      </w:r>
      <w:proofErr w:type="spellStart"/>
      <w:r w:rsidRPr="00C30858">
        <w:t>belajar</w:t>
      </w:r>
      <w:proofErr w:type="spellEnd"/>
      <w:r w:rsidRPr="00C30858">
        <w:t xml:space="preserve"> </w:t>
      </w:r>
      <w:proofErr w:type="spellStart"/>
      <w:r w:rsidRPr="00C30858">
        <w:t>siswa</w:t>
      </w:r>
      <w:proofErr w:type="spellEnd"/>
      <w:r w:rsidRPr="00C30858">
        <w:t>.</w:t>
      </w:r>
      <w:r w:rsidR="0023656C">
        <w:t xml:space="preserve"> </w:t>
      </w:r>
      <w:r w:rsidRPr="00C30858">
        <w:t xml:space="preserve">Salah </w:t>
      </w:r>
      <w:proofErr w:type="spellStart"/>
      <w:r w:rsidRPr="00C30858">
        <w:t>satu</w:t>
      </w:r>
      <w:proofErr w:type="spellEnd"/>
      <w:r w:rsidRPr="00C30858">
        <w:t xml:space="preserve"> </w:t>
      </w:r>
      <w:proofErr w:type="spellStart"/>
      <w:r w:rsidRPr="00C30858">
        <w:t>budaya</w:t>
      </w:r>
      <w:proofErr w:type="spellEnd"/>
      <w:r w:rsidRPr="00C30858">
        <w:t xml:space="preserve"> </w:t>
      </w:r>
      <w:proofErr w:type="spellStart"/>
      <w:r w:rsidRPr="00C30858">
        <w:t>Toraja</w:t>
      </w:r>
      <w:proofErr w:type="spellEnd"/>
      <w:r w:rsidRPr="00C30858">
        <w:t xml:space="preserve"> yang kaya </w:t>
      </w:r>
      <w:proofErr w:type="spellStart"/>
      <w:r w:rsidRPr="00C30858">
        <w:t>dengan</w:t>
      </w:r>
      <w:proofErr w:type="spellEnd"/>
      <w:r w:rsidRPr="00C30858">
        <w:t xml:space="preserve"> </w:t>
      </w:r>
      <w:proofErr w:type="spellStart"/>
      <w:r w:rsidRPr="00C30858">
        <w:t>konsep</w:t>
      </w:r>
      <w:proofErr w:type="spellEnd"/>
      <w:r w:rsidRPr="00C30858">
        <w:t xml:space="preserve"> </w:t>
      </w:r>
      <w:proofErr w:type="spellStart"/>
      <w:r w:rsidRPr="00C30858">
        <w:t>matematika</w:t>
      </w:r>
      <w:proofErr w:type="spellEnd"/>
      <w:r w:rsidRPr="00C30858">
        <w:t xml:space="preserve"> </w:t>
      </w:r>
      <w:proofErr w:type="spellStart"/>
      <w:r w:rsidRPr="00C30858">
        <w:t>khususnya</w:t>
      </w:r>
      <w:proofErr w:type="spellEnd"/>
      <w:r w:rsidRPr="00C30858">
        <w:t xml:space="preserve"> </w:t>
      </w:r>
      <w:proofErr w:type="spellStart"/>
      <w:r w:rsidRPr="00C30858">
        <w:t>geometri</w:t>
      </w:r>
      <w:proofErr w:type="spellEnd"/>
      <w:r w:rsidRPr="00C30858">
        <w:t xml:space="preserve"> </w:t>
      </w:r>
      <w:proofErr w:type="spellStart"/>
      <w:r w:rsidRPr="00C30858">
        <w:t>adalah</w:t>
      </w:r>
      <w:proofErr w:type="spellEnd"/>
      <w:r w:rsidRPr="00C30858">
        <w:t xml:space="preserve"> </w:t>
      </w:r>
      <w:proofErr w:type="spellStart"/>
      <w:r w:rsidRPr="00C30858">
        <w:t>ukiran</w:t>
      </w:r>
      <w:proofErr w:type="spellEnd"/>
      <w:r w:rsidRPr="00C30858">
        <w:t xml:space="preserve"> </w:t>
      </w:r>
      <w:proofErr w:type="spellStart"/>
      <w:r w:rsidRPr="00C30858">
        <w:t>Toraja</w:t>
      </w:r>
      <w:proofErr w:type="spellEnd"/>
      <w:r w:rsidRPr="00C30858">
        <w:t xml:space="preserve">. </w:t>
      </w:r>
      <w:proofErr w:type="spellStart"/>
      <w:r w:rsidRPr="00C30858">
        <w:t>seperti</w:t>
      </w:r>
      <w:proofErr w:type="spellEnd"/>
      <w:r w:rsidRPr="00C30858">
        <w:t xml:space="preserve"> yang </w:t>
      </w:r>
      <w:proofErr w:type="spellStart"/>
      <w:r w:rsidRPr="00C30858">
        <w:t>dikemukakan</w:t>
      </w:r>
      <w:proofErr w:type="spellEnd"/>
      <w:r w:rsidRPr="00C30858">
        <w:t xml:space="preserve"> </w:t>
      </w:r>
      <w:proofErr w:type="spellStart"/>
      <w:r w:rsidRPr="00C30858">
        <w:t>Tandililing</w:t>
      </w:r>
      <w:proofErr w:type="spellEnd"/>
      <w:r w:rsidRPr="00C30858">
        <w:t xml:space="preserve"> (2012), </w:t>
      </w:r>
      <w:proofErr w:type="spellStart"/>
      <w:r w:rsidRPr="00C30858">
        <w:t>ukiran</w:t>
      </w:r>
      <w:proofErr w:type="spellEnd"/>
      <w:r w:rsidRPr="00C30858">
        <w:t xml:space="preserve"> </w:t>
      </w:r>
      <w:proofErr w:type="spellStart"/>
      <w:r w:rsidRPr="00C30858">
        <w:t>Toraja</w:t>
      </w:r>
      <w:proofErr w:type="spellEnd"/>
      <w:r w:rsidRPr="00C30858">
        <w:t xml:space="preserve"> kaya </w:t>
      </w:r>
      <w:proofErr w:type="spellStart"/>
      <w:r w:rsidRPr="00C30858">
        <w:t>akan</w:t>
      </w:r>
      <w:proofErr w:type="spellEnd"/>
      <w:r w:rsidRPr="00C30858">
        <w:t xml:space="preserve"> </w:t>
      </w:r>
      <w:proofErr w:type="spellStart"/>
      <w:r w:rsidRPr="00C30858">
        <w:t>konsep</w:t>
      </w:r>
      <w:proofErr w:type="spellEnd"/>
      <w:r w:rsidRPr="00C30858">
        <w:t xml:space="preserve"> – </w:t>
      </w:r>
      <w:proofErr w:type="spellStart"/>
      <w:r w:rsidRPr="00C30858">
        <w:t>konsep</w:t>
      </w:r>
      <w:proofErr w:type="spellEnd"/>
      <w:r w:rsidRPr="00C30858">
        <w:t xml:space="preserve"> </w:t>
      </w:r>
      <w:proofErr w:type="spellStart"/>
      <w:r w:rsidRPr="00C30858">
        <w:t>matematika</w:t>
      </w:r>
      <w:proofErr w:type="spellEnd"/>
      <w:r w:rsidRPr="00C30858">
        <w:t xml:space="preserve"> </w:t>
      </w:r>
      <w:proofErr w:type="spellStart"/>
      <w:r w:rsidRPr="00C30858">
        <w:t>secara</w:t>
      </w:r>
      <w:proofErr w:type="spellEnd"/>
      <w:r w:rsidRPr="00C30858">
        <w:t xml:space="preserve"> </w:t>
      </w:r>
      <w:proofErr w:type="spellStart"/>
      <w:r w:rsidRPr="00C30858">
        <w:t>khusus</w:t>
      </w:r>
      <w:proofErr w:type="spellEnd"/>
      <w:r w:rsidRPr="00C30858">
        <w:t xml:space="preserve"> </w:t>
      </w:r>
      <w:proofErr w:type="spellStart"/>
      <w:r w:rsidRPr="00C30858">
        <w:t>konsep</w:t>
      </w:r>
      <w:proofErr w:type="spellEnd"/>
      <w:r w:rsidRPr="00C30858">
        <w:t xml:space="preserve"> </w:t>
      </w:r>
      <w:proofErr w:type="spellStart"/>
      <w:r w:rsidRPr="00C30858">
        <w:t>geometri</w:t>
      </w:r>
      <w:proofErr w:type="spellEnd"/>
      <w:r w:rsidRPr="00C30858">
        <w:t xml:space="preserve">, </w:t>
      </w:r>
      <w:proofErr w:type="spellStart"/>
      <w:r w:rsidRPr="00C30858">
        <w:t>hal</w:t>
      </w:r>
      <w:proofErr w:type="spellEnd"/>
      <w:r w:rsidRPr="00C30858">
        <w:t xml:space="preserve"> </w:t>
      </w:r>
      <w:proofErr w:type="spellStart"/>
      <w:r w:rsidRPr="00C30858">
        <w:t>ini</w:t>
      </w:r>
      <w:proofErr w:type="spellEnd"/>
      <w:r w:rsidRPr="00C30858">
        <w:t xml:space="preserve"> </w:t>
      </w:r>
      <w:proofErr w:type="spellStart"/>
      <w:r w:rsidRPr="00C30858">
        <w:t>disebabkan</w:t>
      </w:r>
      <w:proofErr w:type="spellEnd"/>
      <w:r w:rsidRPr="00C30858">
        <w:t xml:space="preserve"> </w:t>
      </w:r>
      <w:proofErr w:type="spellStart"/>
      <w:r w:rsidRPr="00C30858">
        <w:t>karena</w:t>
      </w:r>
      <w:proofErr w:type="spellEnd"/>
      <w:r w:rsidRPr="00C30858">
        <w:t xml:space="preserve"> </w:t>
      </w:r>
      <w:proofErr w:type="spellStart"/>
      <w:r w:rsidRPr="00C30858">
        <w:t>dalam</w:t>
      </w:r>
      <w:proofErr w:type="spellEnd"/>
      <w:r w:rsidRPr="00C30858">
        <w:t xml:space="preserve"> </w:t>
      </w:r>
      <w:proofErr w:type="spellStart"/>
      <w:r w:rsidRPr="00C30858">
        <w:t>ukiran</w:t>
      </w:r>
      <w:proofErr w:type="spellEnd"/>
      <w:r w:rsidRPr="00C30858">
        <w:t xml:space="preserve"> </w:t>
      </w:r>
      <w:proofErr w:type="spellStart"/>
      <w:r w:rsidRPr="00C30858">
        <w:t>Toraja</w:t>
      </w:r>
      <w:proofErr w:type="spellEnd"/>
      <w:r w:rsidRPr="00C30858">
        <w:t xml:space="preserve"> </w:t>
      </w:r>
      <w:proofErr w:type="spellStart"/>
      <w:r w:rsidRPr="00C30858">
        <w:t>banyak</w:t>
      </w:r>
      <w:proofErr w:type="spellEnd"/>
      <w:r w:rsidRPr="00C30858">
        <w:t xml:space="preserve"> di </w:t>
      </w:r>
      <w:proofErr w:type="spellStart"/>
      <w:r w:rsidRPr="00C30858">
        <w:t>temukan</w:t>
      </w:r>
      <w:proofErr w:type="spellEnd"/>
      <w:r w:rsidRPr="00C30858">
        <w:t xml:space="preserve"> </w:t>
      </w:r>
      <w:proofErr w:type="spellStart"/>
      <w:r w:rsidRPr="00C30858">
        <w:t>konsep</w:t>
      </w:r>
      <w:proofErr w:type="spellEnd"/>
      <w:r w:rsidRPr="00C30858">
        <w:t xml:space="preserve"> </w:t>
      </w:r>
      <w:proofErr w:type="spellStart"/>
      <w:r w:rsidRPr="00C30858">
        <w:t>geometri</w:t>
      </w:r>
      <w:proofErr w:type="spellEnd"/>
      <w:r w:rsidRPr="00C30858">
        <w:t xml:space="preserve"> </w:t>
      </w:r>
      <w:proofErr w:type="spellStart"/>
      <w:r w:rsidRPr="00C30858">
        <w:t>seperti</w:t>
      </w:r>
      <w:proofErr w:type="spellEnd"/>
      <w:r w:rsidRPr="00C30858">
        <w:t xml:space="preserve"> </w:t>
      </w:r>
      <w:proofErr w:type="spellStart"/>
      <w:r w:rsidRPr="00C30858">
        <w:t>persegi</w:t>
      </w:r>
      <w:proofErr w:type="spellEnd"/>
      <w:r w:rsidRPr="00C30858">
        <w:t xml:space="preserve">, </w:t>
      </w:r>
      <w:proofErr w:type="spellStart"/>
      <w:r w:rsidRPr="00C30858">
        <w:t>persegi</w:t>
      </w:r>
      <w:proofErr w:type="spellEnd"/>
      <w:r w:rsidRPr="00C30858">
        <w:t xml:space="preserve"> </w:t>
      </w:r>
      <w:proofErr w:type="spellStart"/>
      <w:r w:rsidRPr="00C30858">
        <w:t>panjang</w:t>
      </w:r>
      <w:proofErr w:type="spellEnd"/>
      <w:r w:rsidRPr="00C30858">
        <w:t xml:space="preserve">, </w:t>
      </w:r>
      <w:proofErr w:type="spellStart"/>
      <w:r w:rsidRPr="00C30858">
        <w:t>segitiga</w:t>
      </w:r>
      <w:proofErr w:type="spellEnd"/>
      <w:r w:rsidRPr="00C30858">
        <w:t xml:space="preserve">, dan </w:t>
      </w:r>
      <w:proofErr w:type="spellStart"/>
      <w:r w:rsidRPr="00C30858">
        <w:t>sebagainya</w:t>
      </w:r>
      <w:proofErr w:type="spellEnd"/>
      <w:r w:rsidR="00BE074D">
        <w:t>.</w:t>
      </w:r>
    </w:p>
    <w:p w14:paraId="611F06E6" w14:textId="77777777" w:rsidR="000D33D5" w:rsidRDefault="00525159" w:rsidP="00B1134C">
      <w:pPr>
        <w:ind w:firstLine="567"/>
        <w:jc w:val="both"/>
        <w:rPr>
          <w:rFonts w:eastAsiaTheme="minorEastAsia"/>
        </w:rPr>
      </w:pPr>
      <w:bookmarkStart w:id="1" w:name="_Hlk86659350"/>
      <w:proofErr w:type="spellStart"/>
      <w:r w:rsidRPr="00C30858">
        <w:t>Selain</w:t>
      </w:r>
      <w:proofErr w:type="spellEnd"/>
      <w:r w:rsidRPr="00C30858">
        <w:t xml:space="preserve"> proses, </w:t>
      </w:r>
      <w:proofErr w:type="spellStart"/>
      <w:r w:rsidRPr="00C30858">
        <w:t>hal</w:t>
      </w:r>
      <w:proofErr w:type="spellEnd"/>
      <w:r w:rsidRPr="00C30858">
        <w:t xml:space="preserve"> lain yang </w:t>
      </w:r>
      <w:proofErr w:type="spellStart"/>
      <w:r w:rsidRPr="00C30858">
        <w:t>penting</w:t>
      </w:r>
      <w:proofErr w:type="spellEnd"/>
      <w:r w:rsidRPr="00C30858">
        <w:t xml:space="preserve"> </w:t>
      </w:r>
      <w:proofErr w:type="spellStart"/>
      <w:r w:rsidRPr="00C30858">
        <w:t>diperhatikan</w:t>
      </w:r>
      <w:proofErr w:type="spellEnd"/>
      <w:r w:rsidRPr="00C30858">
        <w:t xml:space="preserve"> </w:t>
      </w:r>
      <w:proofErr w:type="spellStart"/>
      <w:r w:rsidRPr="00C30858">
        <w:t>dalam</w:t>
      </w:r>
      <w:proofErr w:type="spellEnd"/>
      <w:r w:rsidRPr="00C30858">
        <w:t xml:space="preserve"> </w:t>
      </w:r>
      <w:proofErr w:type="spellStart"/>
      <w:r w:rsidRPr="00C30858">
        <w:t>pembelajaran</w:t>
      </w:r>
      <w:proofErr w:type="spellEnd"/>
      <w:r w:rsidRPr="00C30858">
        <w:t xml:space="preserve"> </w:t>
      </w:r>
      <w:proofErr w:type="spellStart"/>
      <w:r w:rsidRPr="00C30858">
        <w:t>yaitu</w:t>
      </w:r>
      <w:proofErr w:type="spellEnd"/>
      <w:r w:rsidRPr="00C30858">
        <w:t xml:space="preserve"> </w:t>
      </w:r>
      <w:proofErr w:type="spellStart"/>
      <w:r w:rsidRPr="00C30858">
        <w:t>karakteristik</w:t>
      </w:r>
      <w:proofErr w:type="spellEnd"/>
      <w:r w:rsidRPr="00C30858">
        <w:t xml:space="preserve"> </w:t>
      </w:r>
      <w:proofErr w:type="spellStart"/>
      <w:r w:rsidRPr="00C30858">
        <w:t>siswa</w:t>
      </w:r>
      <w:proofErr w:type="spellEnd"/>
      <w:r w:rsidRPr="00C30858">
        <w:t xml:space="preserve"> </w:t>
      </w:r>
      <w:proofErr w:type="spellStart"/>
      <w:r w:rsidRPr="00C30858">
        <w:t>yaitu</w:t>
      </w:r>
      <w:proofErr w:type="spellEnd"/>
      <w:r w:rsidRPr="00C30858">
        <w:t xml:space="preserve"> </w:t>
      </w:r>
      <w:proofErr w:type="spellStart"/>
      <w:r w:rsidRPr="00C30858">
        <w:t>gaya</w:t>
      </w:r>
      <w:proofErr w:type="spellEnd"/>
      <w:r w:rsidRPr="00C30858">
        <w:t xml:space="preserve"> </w:t>
      </w:r>
      <w:proofErr w:type="spellStart"/>
      <w:r w:rsidRPr="00C30858">
        <w:t>kognitif</w:t>
      </w:r>
      <w:bookmarkEnd w:id="1"/>
      <w:proofErr w:type="spellEnd"/>
      <w:r w:rsidRPr="00C30858">
        <w:t xml:space="preserve">. </w:t>
      </w:r>
      <w:r w:rsidRPr="00C30858">
        <w:rPr>
          <w:lang w:val="id-ID"/>
        </w:rPr>
        <w:t>Setiap individu akan memilih cara yang disukainya untuk memproses informasi sebagai respon terhadap stimuli lingkungan. Ada individu yang menerima informasi seperti disajikan, sementara individu yang lain merorganisasikan informasi dengan caranya sendiri.</w:t>
      </w:r>
      <w:r w:rsidRPr="00C30858">
        <w:t xml:space="preserve"> </w:t>
      </w:r>
      <w:proofErr w:type="spellStart"/>
      <w:r w:rsidRPr="00C30858">
        <w:t>karena</w:t>
      </w:r>
      <w:proofErr w:type="spellEnd"/>
      <w:r w:rsidRPr="00C30858">
        <w:t xml:space="preserve"> </w:t>
      </w:r>
      <w:proofErr w:type="spellStart"/>
      <w:r w:rsidRPr="00C30858">
        <w:t>itu</w:t>
      </w:r>
      <w:proofErr w:type="spellEnd"/>
      <w:r w:rsidR="00372E23">
        <w:t xml:space="preserve"> </w:t>
      </w:r>
      <w:r w:rsidRPr="00C30858">
        <w:rPr>
          <w:lang w:val="id-ID"/>
        </w:rPr>
        <w:t>pembelajaran yang mempertimbangkan gaya kognitif siswa, artinya pembelajaran tersebut menyajikan sebuah materi yang sesuai dengan potensi dan karakteristik peserta didik.</w:t>
      </w:r>
      <w:r w:rsidRPr="00C30858">
        <w:t xml:space="preserve"> </w:t>
      </w:r>
      <w:r w:rsidR="00CE05BD" w:rsidRPr="00AA1D94">
        <w:rPr>
          <w:rFonts w:eastAsiaTheme="minorHAnsi"/>
          <w:lang w:val="id-ID" w:eastAsia="en-US"/>
        </w:rPr>
        <w:t xml:space="preserve">Gaya kognitif </w:t>
      </w:r>
      <w:r w:rsidR="00CE05BD" w:rsidRPr="00AA1D94">
        <w:rPr>
          <w:rFonts w:eastAsiaTheme="minorHAnsi"/>
          <w:i/>
          <w:lang w:val="id-ID" w:eastAsia="en-US"/>
        </w:rPr>
        <w:t>Field Independent</w:t>
      </w:r>
      <w:r w:rsidR="00CE05BD" w:rsidRPr="00AA1D94">
        <w:rPr>
          <w:rFonts w:eastAsiaTheme="minorHAnsi"/>
          <w:lang w:val="id-ID" w:eastAsia="en-US"/>
        </w:rPr>
        <w:t xml:space="preserve"> cenderung individual, dipicu oleh motivasi intrinsik, tidak suka diatur dan tidak dipengaruhi lingkungan</w:t>
      </w:r>
      <w:r w:rsidR="00DD7C05">
        <w:rPr>
          <w:rFonts w:eastAsiaTheme="minorHAnsi"/>
          <w:lang w:val="en-US" w:eastAsia="en-US"/>
        </w:rPr>
        <w:t xml:space="preserve">. </w:t>
      </w:r>
      <w:proofErr w:type="spellStart"/>
      <w:r w:rsidR="00DD7C05">
        <w:rPr>
          <w:rFonts w:eastAsiaTheme="minorEastAsia"/>
        </w:rPr>
        <w:t>S</w:t>
      </w:r>
      <w:r w:rsidR="00DD7C05" w:rsidRPr="00121A9D">
        <w:rPr>
          <w:rFonts w:eastAsiaTheme="minorEastAsia"/>
        </w:rPr>
        <w:t>iswa</w:t>
      </w:r>
      <w:proofErr w:type="spellEnd"/>
      <w:r w:rsidR="00DD7C05" w:rsidRPr="00121A9D">
        <w:rPr>
          <w:rFonts w:eastAsiaTheme="minorEastAsia"/>
        </w:rPr>
        <w:t xml:space="preserve"> yang </w:t>
      </w:r>
      <w:proofErr w:type="spellStart"/>
      <w:r w:rsidR="00DD7C05" w:rsidRPr="00121A9D">
        <w:rPr>
          <w:rFonts w:eastAsiaTheme="minorEastAsia"/>
        </w:rPr>
        <w:t>bergaya</w:t>
      </w:r>
      <w:proofErr w:type="spellEnd"/>
      <w:r w:rsidR="00DD7C05" w:rsidRPr="00121A9D">
        <w:rPr>
          <w:rFonts w:eastAsiaTheme="minorEastAsia"/>
        </w:rPr>
        <w:t xml:space="preserve"> </w:t>
      </w:r>
      <w:proofErr w:type="spellStart"/>
      <w:r w:rsidR="00DD7C05" w:rsidRPr="00121A9D">
        <w:rPr>
          <w:rFonts w:eastAsiaTheme="minorEastAsia"/>
        </w:rPr>
        <w:t>kognitif</w:t>
      </w:r>
      <w:proofErr w:type="spellEnd"/>
      <w:r w:rsidR="00DD7C05" w:rsidRPr="00121A9D">
        <w:rPr>
          <w:rFonts w:eastAsiaTheme="minorEastAsia"/>
        </w:rPr>
        <w:t xml:space="preserve"> FI </w:t>
      </w:r>
      <w:proofErr w:type="spellStart"/>
      <w:r w:rsidR="00DD7C05" w:rsidRPr="00121A9D">
        <w:rPr>
          <w:rFonts w:eastAsiaTheme="minorEastAsia"/>
        </w:rPr>
        <w:t>dalam</w:t>
      </w:r>
      <w:proofErr w:type="spellEnd"/>
      <w:r w:rsidR="00DD7C05" w:rsidRPr="00121A9D">
        <w:rPr>
          <w:rFonts w:eastAsiaTheme="minorEastAsia"/>
        </w:rPr>
        <w:t xml:space="preserve"> proses </w:t>
      </w:r>
      <w:proofErr w:type="spellStart"/>
      <w:r w:rsidR="00DD7C05" w:rsidRPr="00121A9D">
        <w:rPr>
          <w:rFonts w:eastAsiaTheme="minorEastAsia"/>
        </w:rPr>
        <w:t>pembelajaran</w:t>
      </w:r>
      <w:proofErr w:type="spellEnd"/>
      <w:r w:rsidR="00DD7C05" w:rsidRPr="00121A9D">
        <w:rPr>
          <w:rFonts w:eastAsiaTheme="minorEastAsia"/>
        </w:rPr>
        <w:t xml:space="preserve"> </w:t>
      </w:r>
      <w:proofErr w:type="spellStart"/>
      <w:r w:rsidR="00DD7C05" w:rsidRPr="00121A9D">
        <w:rPr>
          <w:rFonts w:eastAsiaTheme="minorEastAsia"/>
        </w:rPr>
        <w:t>lebih</w:t>
      </w:r>
      <w:proofErr w:type="spellEnd"/>
      <w:r w:rsidR="00DD7C05" w:rsidRPr="00121A9D">
        <w:rPr>
          <w:rFonts w:eastAsiaTheme="minorEastAsia"/>
        </w:rPr>
        <w:t xml:space="preserve"> </w:t>
      </w:r>
      <w:proofErr w:type="spellStart"/>
      <w:r w:rsidR="00DD7C05" w:rsidRPr="00121A9D">
        <w:rPr>
          <w:rFonts w:eastAsiaTheme="minorEastAsia"/>
        </w:rPr>
        <w:t>menyukai</w:t>
      </w:r>
      <w:proofErr w:type="spellEnd"/>
      <w:r w:rsidR="00DD7C05" w:rsidRPr="00121A9D">
        <w:rPr>
          <w:rFonts w:eastAsiaTheme="minorEastAsia"/>
        </w:rPr>
        <w:t xml:space="preserve"> </w:t>
      </w:r>
      <w:proofErr w:type="spellStart"/>
      <w:r w:rsidR="00DD7C05" w:rsidRPr="00121A9D">
        <w:rPr>
          <w:rFonts w:eastAsiaTheme="minorEastAsia"/>
        </w:rPr>
        <w:t>bidang-bidang</w:t>
      </w:r>
      <w:proofErr w:type="spellEnd"/>
      <w:r w:rsidR="00DD7C05" w:rsidRPr="00121A9D">
        <w:rPr>
          <w:rFonts w:eastAsiaTheme="minorEastAsia"/>
        </w:rPr>
        <w:t xml:space="preserve"> yang </w:t>
      </w:r>
      <w:proofErr w:type="spellStart"/>
      <w:r w:rsidR="00DD7C05" w:rsidRPr="00121A9D">
        <w:rPr>
          <w:rFonts w:eastAsiaTheme="minorEastAsia"/>
        </w:rPr>
        <w:t>membutuhkan</w:t>
      </w:r>
      <w:proofErr w:type="spellEnd"/>
      <w:r w:rsidR="00DD7C05" w:rsidRPr="00121A9D">
        <w:rPr>
          <w:rFonts w:eastAsiaTheme="minorEastAsia"/>
        </w:rPr>
        <w:t xml:space="preserve"> </w:t>
      </w:r>
      <w:proofErr w:type="spellStart"/>
      <w:r w:rsidR="00DD7C05" w:rsidRPr="00121A9D">
        <w:rPr>
          <w:rFonts w:eastAsiaTheme="minorEastAsia"/>
        </w:rPr>
        <w:t>keterampilan-keterampilan</w:t>
      </w:r>
      <w:proofErr w:type="spellEnd"/>
      <w:r w:rsidR="00DD7C05" w:rsidRPr="00121A9D">
        <w:rPr>
          <w:rFonts w:eastAsiaTheme="minorEastAsia"/>
        </w:rPr>
        <w:t xml:space="preserve"> </w:t>
      </w:r>
      <w:proofErr w:type="spellStart"/>
      <w:r w:rsidR="00DD7C05" w:rsidRPr="00121A9D">
        <w:rPr>
          <w:rFonts w:eastAsiaTheme="minorEastAsia"/>
        </w:rPr>
        <w:t>analitis</w:t>
      </w:r>
      <w:proofErr w:type="spellEnd"/>
      <w:r w:rsidR="00DD7C05" w:rsidRPr="00121A9D">
        <w:rPr>
          <w:rFonts w:eastAsiaTheme="minorEastAsia"/>
        </w:rPr>
        <w:t xml:space="preserve"> </w:t>
      </w:r>
      <w:proofErr w:type="spellStart"/>
      <w:r w:rsidR="00DD7C05" w:rsidRPr="00121A9D">
        <w:rPr>
          <w:rFonts w:eastAsiaTheme="minorEastAsia"/>
        </w:rPr>
        <w:t>sepeti</w:t>
      </w:r>
      <w:proofErr w:type="spellEnd"/>
      <w:r w:rsidR="00DD7C05" w:rsidRPr="00121A9D">
        <w:rPr>
          <w:rFonts w:eastAsiaTheme="minorEastAsia"/>
        </w:rPr>
        <w:t xml:space="preserve"> </w:t>
      </w:r>
      <w:proofErr w:type="spellStart"/>
      <w:r w:rsidR="00DD7C05" w:rsidRPr="00121A9D">
        <w:rPr>
          <w:rFonts w:eastAsiaTheme="minorEastAsia"/>
        </w:rPr>
        <w:t>matematika</w:t>
      </w:r>
      <w:proofErr w:type="spellEnd"/>
      <w:r w:rsidR="00DD7C05">
        <w:rPr>
          <w:rFonts w:eastAsiaTheme="minorEastAsia"/>
        </w:rPr>
        <w:t>.</w:t>
      </w:r>
      <w:r w:rsidR="00DD7C05" w:rsidRPr="00DD7C05">
        <w:rPr>
          <w:rFonts w:eastAsiaTheme="minorEastAsia"/>
        </w:rPr>
        <w:t xml:space="preserve"> </w:t>
      </w:r>
      <w:r w:rsidR="00DD7C05" w:rsidRPr="00121A9D">
        <w:rPr>
          <w:rFonts w:eastAsiaTheme="minorEastAsia"/>
        </w:rPr>
        <w:t xml:space="preserve">Hal </w:t>
      </w:r>
      <w:proofErr w:type="spellStart"/>
      <w:r w:rsidR="00DD7C05" w:rsidRPr="00121A9D">
        <w:rPr>
          <w:rFonts w:eastAsiaTheme="minorEastAsia"/>
        </w:rPr>
        <w:t>ini</w:t>
      </w:r>
      <w:proofErr w:type="spellEnd"/>
      <w:r w:rsidR="00DD7C05" w:rsidRPr="00121A9D">
        <w:rPr>
          <w:rFonts w:eastAsiaTheme="minorEastAsia"/>
        </w:rPr>
        <w:t xml:space="preserve"> </w:t>
      </w:r>
      <w:proofErr w:type="spellStart"/>
      <w:r w:rsidR="00DD7C05" w:rsidRPr="00121A9D">
        <w:rPr>
          <w:rFonts w:eastAsiaTheme="minorEastAsia"/>
        </w:rPr>
        <w:t>sejalan</w:t>
      </w:r>
      <w:proofErr w:type="spellEnd"/>
      <w:r w:rsidR="00DD7C05" w:rsidRPr="00121A9D">
        <w:rPr>
          <w:rFonts w:eastAsiaTheme="minorEastAsia"/>
        </w:rPr>
        <w:t xml:space="preserve"> </w:t>
      </w:r>
      <w:proofErr w:type="spellStart"/>
      <w:r w:rsidR="00DD7C05" w:rsidRPr="00121A9D">
        <w:rPr>
          <w:rFonts w:eastAsiaTheme="minorEastAsia"/>
        </w:rPr>
        <w:t>dengan</w:t>
      </w:r>
      <w:proofErr w:type="spellEnd"/>
      <w:r w:rsidR="00DD7C05" w:rsidRPr="00121A9D">
        <w:rPr>
          <w:rFonts w:eastAsiaTheme="minorEastAsia"/>
        </w:rPr>
        <w:t xml:space="preserve"> </w:t>
      </w:r>
      <w:proofErr w:type="spellStart"/>
      <w:r w:rsidR="00DD7C05" w:rsidRPr="00121A9D">
        <w:rPr>
          <w:rFonts w:eastAsiaTheme="minorEastAsia"/>
        </w:rPr>
        <w:t>pendapat</w:t>
      </w:r>
      <w:proofErr w:type="spellEnd"/>
      <w:r w:rsidR="00DD7C05" w:rsidRPr="00121A9D">
        <w:rPr>
          <w:rFonts w:eastAsiaTheme="minorEastAsia"/>
        </w:rPr>
        <w:t xml:space="preserve"> </w:t>
      </w:r>
      <w:proofErr w:type="spellStart"/>
      <w:r w:rsidR="00DD7C05" w:rsidRPr="00121A9D">
        <w:rPr>
          <w:rFonts w:eastAsiaTheme="minorEastAsia"/>
        </w:rPr>
        <w:t>Slameto</w:t>
      </w:r>
      <w:proofErr w:type="spellEnd"/>
      <w:r w:rsidR="00DD7C05" w:rsidRPr="00121A9D">
        <w:rPr>
          <w:rFonts w:eastAsiaTheme="minorEastAsia"/>
        </w:rPr>
        <w:t xml:space="preserve"> </w:t>
      </w:r>
      <w:proofErr w:type="spellStart"/>
      <w:r w:rsidR="00DD7C05" w:rsidRPr="00121A9D">
        <w:rPr>
          <w:rFonts w:eastAsiaTheme="minorEastAsia"/>
        </w:rPr>
        <w:t>bahwa</w:t>
      </w:r>
      <w:proofErr w:type="spellEnd"/>
      <w:r w:rsidR="00DD7C05" w:rsidRPr="00121A9D">
        <w:rPr>
          <w:rFonts w:eastAsiaTheme="minorEastAsia"/>
        </w:rPr>
        <w:t xml:space="preserve"> </w:t>
      </w:r>
      <w:proofErr w:type="spellStart"/>
      <w:r w:rsidR="00DD7C05" w:rsidRPr="00121A9D">
        <w:rPr>
          <w:rFonts w:eastAsiaTheme="minorEastAsia"/>
        </w:rPr>
        <w:t>siswa</w:t>
      </w:r>
      <w:proofErr w:type="spellEnd"/>
      <w:r w:rsidR="00DD7C05" w:rsidRPr="00121A9D">
        <w:rPr>
          <w:rFonts w:eastAsiaTheme="minorEastAsia"/>
        </w:rPr>
        <w:t xml:space="preserve"> yang FI </w:t>
      </w:r>
      <w:proofErr w:type="spellStart"/>
      <w:r w:rsidR="00DD7C05" w:rsidRPr="00121A9D">
        <w:rPr>
          <w:rFonts w:eastAsiaTheme="minorEastAsia"/>
        </w:rPr>
        <w:t>lebih</w:t>
      </w:r>
      <w:proofErr w:type="spellEnd"/>
      <w:r w:rsidR="00DD7C05" w:rsidRPr="00121A9D">
        <w:rPr>
          <w:rFonts w:eastAsiaTheme="minorEastAsia"/>
        </w:rPr>
        <w:t xml:space="preserve"> </w:t>
      </w:r>
      <w:proofErr w:type="spellStart"/>
      <w:r w:rsidR="00DD7C05" w:rsidRPr="00121A9D">
        <w:rPr>
          <w:rFonts w:eastAsiaTheme="minorEastAsia"/>
        </w:rPr>
        <w:t>menyukai</w:t>
      </w:r>
      <w:proofErr w:type="spellEnd"/>
      <w:r w:rsidR="00DD7C05" w:rsidRPr="00121A9D">
        <w:rPr>
          <w:rFonts w:eastAsiaTheme="minorEastAsia"/>
        </w:rPr>
        <w:t xml:space="preserve"> </w:t>
      </w:r>
      <w:proofErr w:type="spellStart"/>
      <w:r w:rsidR="00DD7C05" w:rsidRPr="00121A9D">
        <w:rPr>
          <w:rFonts w:eastAsiaTheme="minorEastAsia"/>
        </w:rPr>
        <w:t>bidang</w:t>
      </w:r>
      <w:proofErr w:type="spellEnd"/>
      <w:r w:rsidR="00DD7C05" w:rsidRPr="00121A9D">
        <w:rPr>
          <w:rFonts w:eastAsiaTheme="minorEastAsia"/>
        </w:rPr>
        <w:t xml:space="preserve"> </w:t>
      </w:r>
      <w:proofErr w:type="spellStart"/>
      <w:r w:rsidR="00DD7C05" w:rsidRPr="00121A9D">
        <w:rPr>
          <w:rFonts w:eastAsiaTheme="minorEastAsia"/>
        </w:rPr>
        <w:t>matematika</w:t>
      </w:r>
      <w:proofErr w:type="spellEnd"/>
      <w:r w:rsidR="00DD7C05" w:rsidRPr="00121A9D">
        <w:rPr>
          <w:rFonts w:eastAsiaTheme="minorEastAsia"/>
        </w:rPr>
        <w:t xml:space="preserve">, </w:t>
      </w:r>
      <w:proofErr w:type="spellStart"/>
      <w:r w:rsidR="00DD7C05" w:rsidRPr="00121A9D">
        <w:rPr>
          <w:rFonts w:eastAsiaTheme="minorEastAsia"/>
        </w:rPr>
        <w:t>fisika</w:t>
      </w:r>
      <w:proofErr w:type="spellEnd"/>
      <w:r w:rsidR="00DD7C05" w:rsidRPr="00121A9D">
        <w:rPr>
          <w:rFonts w:eastAsiaTheme="minorEastAsia"/>
        </w:rPr>
        <w:t xml:space="preserve">, dan </w:t>
      </w:r>
      <w:proofErr w:type="spellStart"/>
      <w:r w:rsidR="00DD7C05" w:rsidRPr="00121A9D">
        <w:rPr>
          <w:rFonts w:eastAsiaTheme="minorEastAsia"/>
        </w:rPr>
        <w:t>biologi</w:t>
      </w:r>
      <w:proofErr w:type="spellEnd"/>
      <w:r w:rsidR="00DD7C05" w:rsidRPr="00121A9D">
        <w:rPr>
          <w:rFonts w:eastAsiaTheme="minorEastAsia"/>
        </w:rPr>
        <w:t xml:space="preserve"> </w:t>
      </w:r>
      <w:proofErr w:type="spellStart"/>
      <w:r w:rsidR="00DD7C05" w:rsidRPr="00121A9D">
        <w:rPr>
          <w:rFonts w:eastAsiaTheme="minorEastAsia"/>
        </w:rPr>
        <w:t>dibandingkan</w:t>
      </w:r>
      <w:proofErr w:type="spellEnd"/>
      <w:r w:rsidR="00DD7C05" w:rsidRPr="00121A9D">
        <w:rPr>
          <w:rFonts w:eastAsiaTheme="minorEastAsia"/>
        </w:rPr>
        <w:t xml:space="preserve"> </w:t>
      </w:r>
      <w:proofErr w:type="spellStart"/>
      <w:r w:rsidR="00DD7C05" w:rsidRPr="00121A9D">
        <w:rPr>
          <w:rFonts w:eastAsiaTheme="minorEastAsia"/>
        </w:rPr>
        <w:t>dengan</w:t>
      </w:r>
      <w:proofErr w:type="spellEnd"/>
      <w:r w:rsidR="00DD7C05" w:rsidRPr="00121A9D">
        <w:rPr>
          <w:rFonts w:eastAsiaTheme="minorEastAsia"/>
        </w:rPr>
        <w:t xml:space="preserve"> </w:t>
      </w:r>
      <w:proofErr w:type="spellStart"/>
      <w:r w:rsidR="00DD7C05" w:rsidRPr="00121A9D">
        <w:rPr>
          <w:rFonts w:eastAsiaTheme="minorEastAsia"/>
        </w:rPr>
        <w:t>siswa</w:t>
      </w:r>
      <w:proofErr w:type="spellEnd"/>
      <w:r w:rsidR="00DD7C05" w:rsidRPr="00121A9D">
        <w:rPr>
          <w:rFonts w:eastAsiaTheme="minorEastAsia"/>
        </w:rPr>
        <w:t xml:space="preserve"> FD (</w:t>
      </w:r>
      <w:proofErr w:type="spellStart"/>
      <w:r w:rsidR="00DD7C05" w:rsidRPr="00121A9D">
        <w:rPr>
          <w:rFonts w:eastAsiaTheme="minorEastAsia"/>
        </w:rPr>
        <w:t>Slameto</w:t>
      </w:r>
      <w:proofErr w:type="spellEnd"/>
      <w:r w:rsidR="00DD7C05" w:rsidRPr="00121A9D">
        <w:rPr>
          <w:rFonts w:eastAsiaTheme="minorEastAsia"/>
        </w:rPr>
        <w:t>, 2010:162).</w:t>
      </w:r>
    </w:p>
    <w:p w14:paraId="5EDF7547" w14:textId="4A99B840" w:rsidR="002F4428" w:rsidRPr="002F4428" w:rsidRDefault="001F5F59" w:rsidP="00B1134C">
      <w:pPr>
        <w:ind w:firstLine="567"/>
        <w:jc w:val="both"/>
        <w:rPr>
          <w:szCs w:val="20"/>
          <w:lang w:val="en-US"/>
        </w:rPr>
      </w:pPr>
      <w:bookmarkStart w:id="2" w:name="_Hlk86659402"/>
      <w:proofErr w:type="spellStart"/>
      <w:r w:rsidRPr="00C30858">
        <w:t>Pembelajaran</w:t>
      </w:r>
      <w:proofErr w:type="spellEnd"/>
      <w:r w:rsidRPr="00C30858">
        <w:t xml:space="preserve"> </w:t>
      </w:r>
      <w:proofErr w:type="spellStart"/>
      <w:r w:rsidRPr="00C30858">
        <w:t>matematika</w:t>
      </w:r>
      <w:proofErr w:type="spellEnd"/>
      <w:r w:rsidRPr="00C30858">
        <w:t xml:space="preserve"> </w:t>
      </w:r>
      <w:proofErr w:type="spellStart"/>
      <w:r w:rsidRPr="00C30858">
        <w:t>realistik</w:t>
      </w:r>
      <w:proofErr w:type="spellEnd"/>
      <w:r w:rsidRPr="00C30858">
        <w:t xml:space="preserve"> yang </w:t>
      </w:r>
      <w:proofErr w:type="spellStart"/>
      <w:r w:rsidRPr="00C30858">
        <w:t>dipadukan</w:t>
      </w:r>
      <w:proofErr w:type="spellEnd"/>
      <w:r w:rsidRPr="00C30858">
        <w:t xml:space="preserve"> </w:t>
      </w:r>
      <w:proofErr w:type="spellStart"/>
      <w:r w:rsidRPr="00C30858">
        <w:t>dengan</w:t>
      </w:r>
      <w:proofErr w:type="spellEnd"/>
      <w:r w:rsidRPr="00C30858">
        <w:t xml:space="preserve"> </w:t>
      </w:r>
      <w:proofErr w:type="spellStart"/>
      <w:r w:rsidRPr="00C30858">
        <w:t>kearifan</w:t>
      </w:r>
      <w:proofErr w:type="spellEnd"/>
      <w:r w:rsidRPr="00C30858">
        <w:t xml:space="preserve"> </w:t>
      </w:r>
      <w:proofErr w:type="spellStart"/>
      <w:r w:rsidRPr="00C30858">
        <w:t>lokal</w:t>
      </w:r>
      <w:proofErr w:type="spellEnd"/>
      <w:r w:rsidRPr="00C30858">
        <w:t xml:space="preserve"> </w:t>
      </w:r>
      <w:proofErr w:type="spellStart"/>
      <w:r w:rsidRPr="00C30858">
        <w:t>Toraja</w:t>
      </w:r>
      <w:proofErr w:type="spellEnd"/>
      <w:r w:rsidRPr="00C30858">
        <w:t xml:space="preserve"> dan </w:t>
      </w:r>
      <w:proofErr w:type="spellStart"/>
      <w:r w:rsidRPr="00C30858">
        <w:t>memperhatikan</w:t>
      </w:r>
      <w:proofErr w:type="spellEnd"/>
      <w:r w:rsidRPr="00C30858">
        <w:t xml:space="preserve"> </w:t>
      </w:r>
      <w:proofErr w:type="spellStart"/>
      <w:r w:rsidRPr="00C30858">
        <w:t>gaya</w:t>
      </w:r>
      <w:proofErr w:type="spellEnd"/>
      <w:r w:rsidRPr="00C30858">
        <w:t xml:space="preserve"> </w:t>
      </w:r>
      <w:proofErr w:type="spellStart"/>
      <w:r w:rsidRPr="00C30858">
        <w:t>kognitif</w:t>
      </w:r>
      <w:proofErr w:type="spellEnd"/>
      <w:r w:rsidRPr="00C30858">
        <w:t xml:space="preserve"> </w:t>
      </w:r>
      <w:proofErr w:type="spellStart"/>
      <w:r w:rsidRPr="00C30858">
        <w:t>diharapkan</w:t>
      </w:r>
      <w:proofErr w:type="spellEnd"/>
      <w:r w:rsidRPr="00C30858">
        <w:t xml:space="preserve"> </w:t>
      </w:r>
      <w:proofErr w:type="spellStart"/>
      <w:r w:rsidRPr="00C30858">
        <w:t>dapat</w:t>
      </w:r>
      <w:proofErr w:type="spellEnd"/>
      <w:r w:rsidRPr="00C30858">
        <w:t xml:space="preserve"> </w:t>
      </w:r>
      <w:proofErr w:type="spellStart"/>
      <w:r w:rsidRPr="00C30858">
        <w:t>membantu</w:t>
      </w:r>
      <w:proofErr w:type="spellEnd"/>
      <w:r w:rsidRPr="00C30858">
        <w:t xml:space="preserve"> </w:t>
      </w:r>
      <w:proofErr w:type="spellStart"/>
      <w:r w:rsidRPr="00C30858">
        <w:t>siswa</w:t>
      </w:r>
      <w:proofErr w:type="spellEnd"/>
      <w:r w:rsidRPr="00C30858">
        <w:t xml:space="preserve"> </w:t>
      </w:r>
      <w:proofErr w:type="spellStart"/>
      <w:r w:rsidRPr="00C30858">
        <w:t>dalam</w:t>
      </w:r>
      <w:proofErr w:type="spellEnd"/>
      <w:r w:rsidRPr="00C30858">
        <w:t xml:space="preserve"> </w:t>
      </w:r>
      <w:proofErr w:type="spellStart"/>
      <w:r w:rsidRPr="00C30858">
        <w:t>memahami</w:t>
      </w:r>
      <w:proofErr w:type="spellEnd"/>
      <w:r w:rsidRPr="00C30858">
        <w:t xml:space="preserve"> </w:t>
      </w:r>
      <w:proofErr w:type="spellStart"/>
      <w:r w:rsidRPr="00C30858">
        <w:t>materi</w:t>
      </w:r>
      <w:proofErr w:type="spellEnd"/>
      <w:r w:rsidRPr="00C30858">
        <w:t xml:space="preserve">, </w:t>
      </w:r>
      <w:proofErr w:type="spellStart"/>
      <w:r w:rsidRPr="00C30858">
        <w:t>menarik</w:t>
      </w:r>
      <w:proofErr w:type="spellEnd"/>
      <w:r w:rsidRPr="00C30858">
        <w:t xml:space="preserve"> </w:t>
      </w:r>
      <w:proofErr w:type="spellStart"/>
      <w:r w:rsidRPr="00C30858">
        <w:t>bagi</w:t>
      </w:r>
      <w:proofErr w:type="spellEnd"/>
      <w:r w:rsidRPr="00C30858">
        <w:t xml:space="preserve"> </w:t>
      </w:r>
      <w:proofErr w:type="spellStart"/>
      <w:r w:rsidRPr="00C30858">
        <w:t>siswa</w:t>
      </w:r>
      <w:proofErr w:type="spellEnd"/>
      <w:r w:rsidRPr="00C30858">
        <w:t xml:space="preserve">, dan </w:t>
      </w:r>
      <w:proofErr w:type="spellStart"/>
      <w:r w:rsidRPr="00C30858">
        <w:t>mampu</w:t>
      </w:r>
      <w:proofErr w:type="spellEnd"/>
      <w:r w:rsidRPr="00C30858">
        <w:t xml:space="preserve"> </w:t>
      </w:r>
      <w:proofErr w:type="spellStart"/>
      <w:r w:rsidRPr="00C30858">
        <w:t>mengaplikasikan</w:t>
      </w:r>
      <w:proofErr w:type="spellEnd"/>
      <w:r w:rsidRPr="00C30858">
        <w:t xml:space="preserve"> </w:t>
      </w:r>
      <w:proofErr w:type="spellStart"/>
      <w:r w:rsidRPr="00C30858">
        <w:t>matematika</w:t>
      </w:r>
      <w:proofErr w:type="spellEnd"/>
      <w:r w:rsidRPr="00C30858">
        <w:t xml:space="preserve"> </w:t>
      </w:r>
      <w:proofErr w:type="spellStart"/>
      <w:r w:rsidRPr="00C30858">
        <w:t>dalam</w:t>
      </w:r>
      <w:proofErr w:type="spellEnd"/>
      <w:r w:rsidRPr="00C30858">
        <w:t xml:space="preserve"> </w:t>
      </w:r>
      <w:proofErr w:type="spellStart"/>
      <w:r w:rsidRPr="00C30858">
        <w:t>kehidupan</w:t>
      </w:r>
      <w:proofErr w:type="spellEnd"/>
      <w:r w:rsidRPr="00C30858">
        <w:t xml:space="preserve"> </w:t>
      </w:r>
      <w:proofErr w:type="spellStart"/>
      <w:r w:rsidRPr="00C30858">
        <w:t>sehari-hari</w:t>
      </w:r>
      <w:proofErr w:type="spellEnd"/>
      <w:r w:rsidRPr="00C30858">
        <w:t xml:space="preserve">, </w:t>
      </w:r>
      <w:proofErr w:type="spellStart"/>
      <w:r w:rsidRPr="00C30858">
        <w:t>serta</w:t>
      </w:r>
      <w:proofErr w:type="spellEnd"/>
      <w:r w:rsidRPr="00C30858">
        <w:t xml:space="preserve"> </w:t>
      </w:r>
      <w:proofErr w:type="spellStart"/>
      <w:r w:rsidRPr="00C30858">
        <w:t>menjadi</w:t>
      </w:r>
      <w:proofErr w:type="spellEnd"/>
      <w:r w:rsidRPr="00C30858">
        <w:t xml:space="preserve"> </w:t>
      </w:r>
      <w:proofErr w:type="spellStart"/>
      <w:r w:rsidRPr="00C30858">
        <w:t>sarana</w:t>
      </w:r>
      <w:proofErr w:type="spellEnd"/>
      <w:r w:rsidRPr="00C30858">
        <w:t xml:space="preserve"> </w:t>
      </w:r>
      <w:proofErr w:type="spellStart"/>
      <w:r w:rsidRPr="00C30858">
        <w:t>dalam</w:t>
      </w:r>
      <w:proofErr w:type="spellEnd"/>
      <w:r w:rsidRPr="00C30858">
        <w:t xml:space="preserve"> </w:t>
      </w:r>
      <w:proofErr w:type="spellStart"/>
      <w:r w:rsidRPr="00C30858">
        <w:t>melestarikan</w:t>
      </w:r>
      <w:proofErr w:type="spellEnd"/>
      <w:r w:rsidRPr="00C30858">
        <w:t xml:space="preserve"> </w:t>
      </w:r>
      <w:proofErr w:type="spellStart"/>
      <w:r w:rsidRPr="00C30858">
        <w:t>budaya</w:t>
      </w:r>
      <w:proofErr w:type="spellEnd"/>
      <w:r w:rsidRPr="00C30858">
        <w:t xml:space="preserve"> </w:t>
      </w:r>
      <w:proofErr w:type="spellStart"/>
      <w:r w:rsidRPr="00C30858">
        <w:t>Toraja</w:t>
      </w:r>
      <w:proofErr w:type="spellEnd"/>
      <w:r w:rsidRPr="00C30858">
        <w:t xml:space="preserve"> </w:t>
      </w:r>
      <w:proofErr w:type="spellStart"/>
      <w:r w:rsidRPr="00C30858">
        <w:t>khususnya</w:t>
      </w:r>
      <w:proofErr w:type="spellEnd"/>
      <w:r w:rsidRPr="00C30858">
        <w:t xml:space="preserve"> </w:t>
      </w:r>
      <w:proofErr w:type="spellStart"/>
      <w:r w:rsidRPr="00C30858">
        <w:t>kepada</w:t>
      </w:r>
      <w:proofErr w:type="spellEnd"/>
      <w:r w:rsidRPr="00C30858">
        <w:t xml:space="preserve"> </w:t>
      </w:r>
      <w:proofErr w:type="spellStart"/>
      <w:r w:rsidRPr="00C30858">
        <w:t>generasi</w:t>
      </w:r>
      <w:proofErr w:type="spellEnd"/>
      <w:r w:rsidRPr="00C30858">
        <w:t xml:space="preserve"> </w:t>
      </w:r>
      <w:proofErr w:type="spellStart"/>
      <w:r w:rsidRPr="00C30858">
        <w:t>muda</w:t>
      </w:r>
      <w:proofErr w:type="spellEnd"/>
      <w:r w:rsidRPr="00C30858">
        <w:t xml:space="preserve"> </w:t>
      </w:r>
      <w:proofErr w:type="spellStart"/>
      <w:r w:rsidRPr="00C30858">
        <w:t>Toraja</w:t>
      </w:r>
      <w:bookmarkEnd w:id="2"/>
      <w:proofErr w:type="spellEnd"/>
      <w:r w:rsidRPr="00C30858">
        <w:t>.</w:t>
      </w:r>
      <w:r w:rsidR="00051B87">
        <w:t xml:space="preserve"> </w:t>
      </w:r>
      <w:r w:rsidR="00525159" w:rsidRPr="00C30858">
        <w:t xml:space="preserve">Karena </w:t>
      </w:r>
      <w:proofErr w:type="spellStart"/>
      <w:r w:rsidR="00525159" w:rsidRPr="00C30858">
        <w:t>itu</w:t>
      </w:r>
      <w:proofErr w:type="spellEnd"/>
      <w:r w:rsidR="00525159" w:rsidRPr="00C30858">
        <w:t xml:space="preserve"> </w:t>
      </w:r>
      <w:proofErr w:type="spellStart"/>
      <w:r w:rsidR="00525159" w:rsidRPr="00C30858">
        <w:t>peneliti</w:t>
      </w:r>
      <w:proofErr w:type="spellEnd"/>
      <w:r w:rsidR="00525159" w:rsidRPr="00C30858">
        <w:t xml:space="preserve"> </w:t>
      </w:r>
      <w:proofErr w:type="spellStart"/>
      <w:r w:rsidR="00525159" w:rsidRPr="00C30858">
        <w:t>memandang</w:t>
      </w:r>
      <w:proofErr w:type="spellEnd"/>
      <w:r w:rsidR="00525159" w:rsidRPr="00C30858">
        <w:t xml:space="preserve"> </w:t>
      </w:r>
      <w:proofErr w:type="spellStart"/>
      <w:r w:rsidR="00525159" w:rsidRPr="00C30858">
        <w:t>perlu</w:t>
      </w:r>
      <w:proofErr w:type="spellEnd"/>
      <w:r w:rsidR="00525159" w:rsidRPr="00C30858">
        <w:t xml:space="preserve"> </w:t>
      </w:r>
      <w:proofErr w:type="spellStart"/>
      <w:r w:rsidR="00525159" w:rsidRPr="00C30858">
        <w:t>untuk</w:t>
      </w:r>
      <w:proofErr w:type="spellEnd"/>
      <w:r w:rsidR="00525159" w:rsidRPr="00C30858">
        <w:t xml:space="preserve"> </w:t>
      </w:r>
      <w:proofErr w:type="spellStart"/>
      <w:r w:rsidR="00525159" w:rsidRPr="00C30858">
        <w:t>mengkaji</w:t>
      </w:r>
      <w:proofErr w:type="spellEnd"/>
      <w:r w:rsidR="00525159" w:rsidRPr="00C30858">
        <w:t xml:space="preserve"> </w:t>
      </w:r>
      <w:proofErr w:type="spellStart"/>
      <w:r w:rsidR="00525159" w:rsidRPr="00C30858">
        <w:t>tentang</w:t>
      </w:r>
      <w:proofErr w:type="spellEnd"/>
      <w:r w:rsidR="00525159" w:rsidRPr="00C30858">
        <w:t xml:space="preserve"> </w:t>
      </w:r>
      <w:proofErr w:type="spellStart"/>
      <w:r w:rsidR="00525159" w:rsidRPr="00C30858">
        <w:rPr>
          <w:color w:val="000000" w:themeColor="text1"/>
        </w:rPr>
        <w:t>Pembelajaran</w:t>
      </w:r>
      <w:proofErr w:type="spellEnd"/>
      <w:r w:rsidR="00525159" w:rsidRPr="00C30858">
        <w:rPr>
          <w:color w:val="000000" w:themeColor="text1"/>
        </w:rPr>
        <w:t xml:space="preserve"> </w:t>
      </w:r>
      <w:proofErr w:type="spellStart"/>
      <w:r w:rsidR="00525159" w:rsidRPr="00C30858">
        <w:rPr>
          <w:color w:val="000000" w:themeColor="text1"/>
        </w:rPr>
        <w:t>Matematika</w:t>
      </w:r>
      <w:proofErr w:type="spellEnd"/>
      <w:r w:rsidR="00525159" w:rsidRPr="00C30858">
        <w:rPr>
          <w:color w:val="000000" w:themeColor="text1"/>
        </w:rPr>
        <w:t xml:space="preserve"> </w:t>
      </w:r>
      <w:proofErr w:type="spellStart"/>
      <w:r w:rsidR="00525159" w:rsidRPr="00C30858">
        <w:rPr>
          <w:color w:val="000000" w:themeColor="text1"/>
        </w:rPr>
        <w:t>Realistik</w:t>
      </w:r>
      <w:proofErr w:type="spellEnd"/>
      <w:r w:rsidR="00525159" w:rsidRPr="00C30858">
        <w:rPr>
          <w:color w:val="000000" w:themeColor="text1"/>
        </w:rPr>
        <w:t xml:space="preserve"> </w:t>
      </w:r>
      <w:proofErr w:type="spellStart"/>
      <w:r w:rsidR="00525159" w:rsidRPr="00C30858">
        <w:rPr>
          <w:color w:val="000000" w:themeColor="text1"/>
        </w:rPr>
        <w:t>Dengan</w:t>
      </w:r>
      <w:proofErr w:type="spellEnd"/>
      <w:r w:rsidR="00525159" w:rsidRPr="00C30858">
        <w:rPr>
          <w:color w:val="000000" w:themeColor="text1"/>
        </w:rPr>
        <w:t xml:space="preserve"> </w:t>
      </w:r>
      <w:proofErr w:type="spellStart"/>
      <w:r w:rsidR="00525159" w:rsidRPr="00C30858">
        <w:rPr>
          <w:color w:val="000000" w:themeColor="text1"/>
        </w:rPr>
        <w:t>Ukiran</w:t>
      </w:r>
      <w:proofErr w:type="spellEnd"/>
      <w:r w:rsidR="00525159" w:rsidRPr="00C30858">
        <w:rPr>
          <w:color w:val="000000" w:themeColor="text1"/>
        </w:rPr>
        <w:t xml:space="preserve"> </w:t>
      </w:r>
      <w:r>
        <w:rPr>
          <w:color w:val="000000" w:themeColor="text1"/>
        </w:rPr>
        <w:t xml:space="preserve">pada </w:t>
      </w:r>
      <w:proofErr w:type="spellStart"/>
      <w:r>
        <w:rPr>
          <w:color w:val="000000" w:themeColor="text1"/>
        </w:rPr>
        <w:t>siswa</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gaya</w:t>
      </w:r>
      <w:proofErr w:type="spellEnd"/>
      <w:r>
        <w:rPr>
          <w:color w:val="000000" w:themeColor="text1"/>
        </w:rPr>
        <w:t xml:space="preserve"> </w:t>
      </w:r>
      <w:proofErr w:type="spellStart"/>
      <w:r>
        <w:rPr>
          <w:color w:val="000000" w:themeColor="text1"/>
        </w:rPr>
        <w:t>kognitif</w:t>
      </w:r>
      <w:proofErr w:type="spellEnd"/>
      <w:r>
        <w:rPr>
          <w:color w:val="000000" w:themeColor="text1"/>
        </w:rPr>
        <w:t xml:space="preserve"> field </w:t>
      </w:r>
      <w:r>
        <w:rPr>
          <w:color w:val="000000" w:themeColor="text1"/>
        </w:rPr>
        <w:lastRenderedPageBreak/>
        <w:t>independent</w:t>
      </w:r>
      <w:r w:rsidR="00BE074D">
        <w:rPr>
          <w:color w:val="000000" w:themeColor="text1"/>
        </w:rPr>
        <w:t xml:space="preserve">. </w:t>
      </w:r>
      <w:bookmarkStart w:id="3" w:name="_Hlk86659433"/>
      <w:proofErr w:type="spellStart"/>
      <w:r w:rsidR="00BE074D">
        <w:rPr>
          <w:color w:val="000000" w:themeColor="text1"/>
        </w:rPr>
        <w:t>Tujuan</w:t>
      </w:r>
      <w:proofErr w:type="spellEnd"/>
      <w:r w:rsidR="00BE074D">
        <w:rPr>
          <w:color w:val="000000" w:themeColor="text1"/>
        </w:rPr>
        <w:t xml:space="preserve"> </w:t>
      </w:r>
      <w:proofErr w:type="spellStart"/>
      <w:r w:rsidR="00BE074D">
        <w:rPr>
          <w:color w:val="000000" w:themeColor="text1"/>
        </w:rPr>
        <w:t>dari</w:t>
      </w:r>
      <w:proofErr w:type="spellEnd"/>
      <w:r w:rsidR="00BE074D">
        <w:rPr>
          <w:color w:val="000000" w:themeColor="text1"/>
        </w:rPr>
        <w:t xml:space="preserve"> </w:t>
      </w:r>
      <w:proofErr w:type="spellStart"/>
      <w:r w:rsidR="00BE074D">
        <w:rPr>
          <w:color w:val="000000" w:themeColor="text1"/>
        </w:rPr>
        <w:t>penelitian</w:t>
      </w:r>
      <w:proofErr w:type="spellEnd"/>
      <w:r w:rsidR="00BE074D">
        <w:rPr>
          <w:color w:val="000000" w:themeColor="text1"/>
        </w:rPr>
        <w:t xml:space="preserve"> </w:t>
      </w:r>
      <w:proofErr w:type="spellStart"/>
      <w:r w:rsidR="00BE074D">
        <w:rPr>
          <w:color w:val="000000" w:themeColor="text1"/>
        </w:rPr>
        <w:t>ini</w:t>
      </w:r>
      <w:proofErr w:type="spellEnd"/>
      <w:r w:rsidR="00BE074D">
        <w:rPr>
          <w:color w:val="000000" w:themeColor="text1"/>
        </w:rPr>
        <w:t xml:space="preserve"> </w:t>
      </w:r>
      <w:proofErr w:type="spellStart"/>
      <w:r w:rsidR="00BE074D">
        <w:rPr>
          <w:color w:val="000000" w:themeColor="text1"/>
        </w:rPr>
        <w:t>adalah</w:t>
      </w:r>
      <w:proofErr w:type="spellEnd"/>
      <w:r w:rsidR="00BE074D">
        <w:rPr>
          <w:color w:val="000000" w:themeColor="text1"/>
        </w:rPr>
        <w:t xml:space="preserve"> </w:t>
      </w:r>
      <w:proofErr w:type="spellStart"/>
      <w:r w:rsidR="00BE074D">
        <w:rPr>
          <w:color w:val="000000" w:themeColor="text1"/>
        </w:rPr>
        <w:t>untuk</w:t>
      </w:r>
      <w:proofErr w:type="spellEnd"/>
      <w:r w:rsidR="00BE074D">
        <w:rPr>
          <w:color w:val="000000" w:themeColor="text1"/>
        </w:rPr>
        <w:t xml:space="preserve"> </w:t>
      </w:r>
      <w:proofErr w:type="spellStart"/>
      <w:r w:rsidR="00BE074D">
        <w:rPr>
          <w:color w:val="000000" w:themeColor="text1"/>
        </w:rPr>
        <w:t>mendeskripsikan</w:t>
      </w:r>
      <w:proofErr w:type="spellEnd"/>
      <w:r w:rsidR="00BE074D">
        <w:rPr>
          <w:color w:val="000000" w:themeColor="text1"/>
        </w:rPr>
        <w:t xml:space="preserve"> </w:t>
      </w:r>
      <w:proofErr w:type="spellStart"/>
      <w:r w:rsidR="00950F9C">
        <w:rPr>
          <w:color w:val="000000" w:themeColor="text1"/>
        </w:rPr>
        <w:t>peningkatan</w:t>
      </w:r>
      <w:proofErr w:type="spellEnd"/>
      <w:r w:rsidR="00950F9C">
        <w:rPr>
          <w:color w:val="000000" w:themeColor="text1"/>
        </w:rPr>
        <w:t xml:space="preserve"> </w:t>
      </w:r>
      <w:proofErr w:type="spellStart"/>
      <w:r w:rsidR="00950F9C">
        <w:rPr>
          <w:color w:val="000000" w:themeColor="text1"/>
        </w:rPr>
        <w:t>hasil</w:t>
      </w:r>
      <w:proofErr w:type="spellEnd"/>
      <w:r w:rsidR="00950F9C">
        <w:rPr>
          <w:color w:val="000000" w:themeColor="text1"/>
        </w:rPr>
        <w:t xml:space="preserve"> </w:t>
      </w:r>
      <w:proofErr w:type="spellStart"/>
      <w:r w:rsidR="00BE074D">
        <w:rPr>
          <w:color w:val="000000" w:themeColor="text1"/>
        </w:rPr>
        <w:t>hasil</w:t>
      </w:r>
      <w:proofErr w:type="spellEnd"/>
      <w:r w:rsidR="00BE074D">
        <w:rPr>
          <w:color w:val="000000" w:themeColor="text1"/>
        </w:rPr>
        <w:t xml:space="preserve"> </w:t>
      </w:r>
      <w:proofErr w:type="spellStart"/>
      <w:r w:rsidR="00BE074D">
        <w:rPr>
          <w:color w:val="000000" w:themeColor="text1"/>
        </w:rPr>
        <w:t>belajar</w:t>
      </w:r>
      <w:proofErr w:type="spellEnd"/>
      <w:r w:rsidR="00BE074D">
        <w:rPr>
          <w:color w:val="000000" w:themeColor="text1"/>
        </w:rPr>
        <w:t xml:space="preserve"> </w:t>
      </w:r>
      <w:proofErr w:type="spellStart"/>
      <w:r w:rsidR="00BE074D">
        <w:rPr>
          <w:color w:val="000000" w:themeColor="text1"/>
        </w:rPr>
        <w:t>siswa</w:t>
      </w:r>
      <w:proofErr w:type="spellEnd"/>
      <w:r w:rsidR="00BE074D">
        <w:rPr>
          <w:color w:val="000000" w:themeColor="text1"/>
        </w:rPr>
        <w:t xml:space="preserve"> field independent yang </w:t>
      </w:r>
      <w:proofErr w:type="spellStart"/>
      <w:r w:rsidR="00BE074D">
        <w:rPr>
          <w:color w:val="000000" w:themeColor="text1"/>
        </w:rPr>
        <w:t>diajar</w:t>
      </w:r>
      <w:proofErr w:type="spellEnd"/>
      <w:r w:rsidR="00BE074D">
        <w:rPr>
          <w:color w:val="000000" w:themeColor="text1"/>
        </w:rPr>
        <w:t xml:space="preserve"> </w:t>
      </w:r>
      <w:proofErr w:type="spellStart"/>
      <w:r w:rsidR="00BE074D">
        <w:rPr>
          <w:color w:val="000000" w:themeColor="text1"/>
        </w:rPr>
        <w:t>dengan</w:t>
      </w:r>
      <w:proofErr w:type="spellEnd"/>
      <w:r w:rsidR="00BE074D">
        <w:rPr>
          <w:color w:val="000000" w:themeColor="text1"/>
        </w:rPr>
        <w:t xml:space="preserve"> </w:t>
      </w:r>
      <w:proofErr w:type="spellStart"/>
      <w:r w:rsidR="00BE074D">
        <w:rPr>
          <w:color w:val="000000" w:themeColor="text1"/>
        </w:rPr>
        <w:t>pembelajaran</w:t>
      </w:r>
      <w:proofErr w:type="spellEnd"/>
      <w:r w:rsidR="00BE074D">
        <w:rPr>
          <w:color w:val="000000" w:themeColor="text1"/>
        </w:rPr>
        <w:t xml:space="preserve"> </w:t>
      </w:r>
      <w:proofErr w:type="spellStart"/>
      <w:r w:rsidR="00BE074D">
        <w:rPr>
          <w:color w:val="000000" w:themeColor="text1"/>
        </w:rPr>
        <w:t>matematika</w:t>
      </w:r>
      <w:proofErr w:type="spellEnd"/>
      <w:r w:rsidR="00BE074D">
        <w:rPr>
          <w:color w:val="000000" w:themeColor="text1"/>
        </w:rPr>
        <w:t xml:space="preserve"> </w:t>
      </w:r>
      <w:proofErr w:type="spellStart"/>
      <w:r w:rsidR="00BE074D">
        <w:rPr>
          <w:color w:val="000000" w:themeColor="text1"/>
        </w:rPr>
        <w:t>realisti</w:t>
      </w:r>
      <w:r w:rsidR="0016142C">
        <w:rPr>
          <w:color w:val="000000" w:themeColor="text1"/>
        </w:rPr>
        <w:t>k</w:t>
      </w:r>
      <w:proofErr w:type="spellEnd"/>
      <w:r w:rsidR="00BE074D">
        <w:rPr>
          <w:color w:val="000000" w:themeColor="text1"/>
        </w:rPr>
        <w:t xml:space="preserve"> </w:t>
      </w:r>
      <w:proofErr w:type="spellStart"/>
      <w:r w:rsidR="00BE074D">
        <w:rPr>
          <w:color w:val="000000" w:themeColor="text1"/>
        </w:rPr>
        <w:t>menggunakan</w:t>
      </w:r>
      <w:proofErr w:type="spellEnd"/>
      <w:r w:rsidR="00BE074D">
        <w:rPr>
          <w:color w:val="000000" w:themeColor="text1"/>
        </w:rPr>
        <w:t xml:space="preserve"> </w:t>
      </w:r>
      <w:proofErr w:type="spellStart"/>
      <w:r w:rsidR="00BE074D">
        <w:rPr>
          <w:color w:val="000000" w:themeColor="text1"/>
        </w:rPr>
        <w:t>ukiran</w:t>
      </w:r>
      <w:proofErr w:type="spellEnd"/>
      <w:r w:rsidR="00BE074D">
        <w:rPr>
          <w:color w:val="000000" w:themeColor="text1"/>
        </w:rPr>
        <w:t xml:space="preserve"> </w:t>
      </w:r>
      <w:proofErr w:type="spellStart"/>
      <w:r w:rsidR="00BE074D">
        <w:rPr>
          <w:color w:val="000000" w:themeColor="text1"/>
        </w:rPr>
        <w:t>Toraja</w:t>
      </w:r>
      <w:proofErr w:type="spellEnd"/>
      <w:r w:rsidR="00BE074D">
        <w:rPr>
          <w:color w:val="000000" w:themeColor="text1"/>
        </w:rPr>
        <w:t>.</w:t>
      </w:r>
    </w:p>
    <w:bookmarkEnd w:id="3"/>
    <w:p w14:paraId="4FA49101" w14:textId="77777777" w:rsidR="00545417" w:rsidRDefault="00545417" w:rsidP="00B1134C">
      <w:pPr>
        <w:pStyle w:val="IEEEHeading1"/>
        <w:numPr>
          <w:ilvl w:val="0"/>
          <w:numId w:val="0"/>
        </w:numPr>
        <w:jc w:val="both"/>
        <w:rPr>
          <w:b/>
          <w:iCs/>
          <w:szCs w:val="20"/>
          <w:lang w:val="id-ID"/>
        </w:rPr>
      </w:pPr>
    </w:p>
    <w:p w14:paraId="1404CA93" w14:textId="4B1C80F5" w:rsidR="002F4428" w:rsidRPr="005169B8" w:rsidRDefault="003462F6" w:rsidP="00B1134C">
      <w:pPr>
        <w:pStyle w:val="IEEEHeading1"/>
        <w:numPr>
          <w:ilvl w:val="0"/>
          <w:numId w:val="0"/>
        </w:numPr>
        <w:spacing w:before="0"/>
        <w:rPr>
          <w:b/>
          <w:iCs/>
          <w:sz w:val="24"/>
          <w:szCs w:val="20"/>
          <w:lang w:val="en-US"/>
        </w:rPr>
      </w:pPr>
      <w:r w:rsidRPr="002F4428">
        <w:rPr>
          <w:b/>
          <w:iCs/>
          <w:sz w:val="24"/>
          <w:szCs w:val="20"/>
          <w:lang w:val="id-ID"/>
        </w:rPr>
        <w:t>MET</w:t>
      </w:r>
      <w:r w:rsidR="005169B8">
        <w:rPr>
          <w:b/>
          <w:iCs/>
          <w:sz w:val="24"/>
          <w:szCs w:val="20"/>
          <w:lang w:val="en-US"/>
        </w:rPr>
        <w:t>ODE</w:t>
      </w:r>
    </w:p>
    <w:p w14:paraId="512FEAA1" w14:textId="77777777" w:rsidR="000D33D5" w:rsidRPr="000D33D5" w:rsidRDefault="000D33D5" w:rsidP="00B1134C">
      <w:pPr>
        <w:pStyle w:val="IEEEParagraph"/>
        <w:rPr>
          <w:lang w:val="en-ID"/>
        </w:rPr>
      </w:pPr>
    </w:p>
    <w:p w14:paraId="2A04B24A" w14:textId="1EA8DEAF" w:rsidR="0047184F" w:rsidRDefault="00525159" w:rsidP="00B1134C">
      <w:pPr>
        <w:autoSpaceDE w:val="0"/>
        <w:autoSpaceDN w:val="0"/>
        <w:adjustRightInd w:val="0"/>
        <w:spacing w:after="240"/>
        <w:ind w:firstLine="567"/>
        <w:jc w:val="both"/>
      </w:pPr>
      <w:bookmarkStart w:id="4" w:name="_Hlk86659473"/>
      <w:proofErr w:type="spellStart"/>
      <w:r w:rsidRPr="00E4130A">
        <w:t>Penelitian</w:t>
      </w:r>
      <w:proofErr w:type="spellEnd"/>
      <w:r w:rsidRPr="00E4130A">
        <w:t xml:space="preserve"> </w:t>
      </w:r>
      <w:proofErr w:type="spellStart"/>
      <w:r w:rsidRPr="00E4130A">
        <w:t>ini</w:t>
      </w:r>
      <w:proofErr w:type="spellEnd"/>
      <w:r w:rsidRPr="00E4130A">
        <w:t xml:space="preserve"> </w:t>
      </w:r>
      <w:proofErr w:type="spellStart"/>
      <w:r w:rsidRPr="00E4130A">
        <w:t>bersifat</w:t>
      </w:r>
      <w:proofErr w:type="spellEnd"/>
      <w:r w:rsidRPr="00E4130A">
        <w:t xml:space="preserve"> </w:t>
      </w:r>
      <w:proofErr w:type="spellStart"/>
      <w:r w:rsidRPr="00E4130A">
        <w:t>deskriptif</w:t>
      </w:r>
      <w:proofErr w:type="spellEnd"/>
      <w:r w:rsidRPr="00E4130A">
        <w:t xml:space="preserve"> </w:t>
      </w:r>
      <w:proofErr w:type="spellStart"/>
      <w:r w:rsidRPr="00E4130A">
        <w:t>kuantitatif</w:t>
      </w:r>
      <w:proofErr w:type="spellEnd"/>
      <w:r w:rsidRPr="00E4130A">
        <w:t xml:space="preserve">, </w:t>
      </w:r>
      <w:proofErr w:type="spellStart"/>
      <w:r w:rsidR="00DF27EB" w:rsidRPr="00E4130A">
        <w:t>yaitu</w:t>
      </w:r>
      <w:proofErr w:type="spellEnd"/>
      <w:r w:rsidR="00DF27EB" w:rsidRPr="00E4130A">
        <w:t xml:space="preserve"> </w:t>
      </w:r>
      <w:proofErr w:type="spellStart"/>
      <w:r w:rsidR="00DF27EB" w:rsidRPr="00E4130A">
        <w:t>penelitian</w:t>
      </w:r>
      <w:proofErr w:type="spellEnd"/>
      <w:r w:rsidR="00DF27EB" w:rsidRPr="00E4130A">
        <w:t xml:space="preserve"> yang </w:t>
      </w:r>
      <w:proofErr w:type="spellStart"/>
      <w:r w:rsidR="00DF27EB" w:rsidRPr="00E4130A">
        <w:t>menggabungkan</w:t>
      </w:r>
      <w:proofErr w:type="spellEnd"/>
      <w:r w:rsidR="00DF27EB" w:rsidRPr="00E4130A">
        <w:t xml:space="preserve"> </w:t>
      </w:r>
      <w:proofErr w:type="spellStart"/>
      <w:r w:rsidR="00DF27EB" w:rsidRPr="00E4130A">
        <w:t>antara</w:t>
      </w:r>
      <w:proofErr w:type="spellEnd"/>
      <w:r w:rsidR="00DF27EB" w:rsidRPr="00E4130A">
        <w:t xml:space="preserve"> </w:t>
      </w:r>
      <w:proofErr w:type="spellStart"/>
      <w:r w:rsidR="00DF27EB" w:rsidRPr="00E4130A">
        <w:t>penelitian</w:t>
      </w:r>
      <w:proofErr w:type="spellEnd"/>
      <w:r w:rsidR="00DF27EB" w:rsidRPr="00E4130A">
        <w:t xml:space="preserve"> </w:t>
      </w:r>
      <w:proofErr w:type="spellStart"/>
      <w:r w:rsidR="00DF27EB" w:rsidRPr="00E4130A">
        <w:t>kuantitatif</w:t>
      </w:r>
      <w:proofErr w:type="spellEnd"/>
      <w:r w:rsidR="00DF27EB" w:rsidRPr="00E4130A">
        <w:t xml:space="preserve"> </w:t>
      </w:r>
      <w:proofErr w:type="spellStart"/>
      <w:r w:rsidR="00DF27EB" w:rsidRPr="00E4130A">
        <w:t>dengan</w:t>
      </w:r>
      <w:proofErr w:type="spellEnd"/>
      <w:r w:rsidR="00DF27EB" w:rsidRPr="00E4130A">
        <w:t xml:space="preserve"> </w:t>
      </w:r>
      <w:proofErr w:type="spellStart"/>
      <w:r w:rsidR="00DF27EB" w:rsidRPr="00E4130A">
        <w:t>penelitian</w:t>
      </w:r>
      <w:proofErr w:type="spellEnd"/>
      <w:r w:rsidR="00DF27EB" w:rsidRPr="00E4130A">
        <w:t xml:space="preserve"> </w:t>
      </w:r>
      <w:proofErr w:type="spellStart"/>
      <w:r w:rsidR="00DF27EB" w:rsidRPr="00E4130A">
        <w:t>kualitatif</w:t>
      </w:r>
      <w:proofErr w:type="spellEnd"/>
      <w:r w:rsidR="00DF27EB" w:rsidRPr="00E4130A">
        <w:t xml:space="preserve"> (</w:t>
      </w:r>
      <w:proofErr w:type="spellStart"/>
      <w:r w:rsidR="00DF27EB" w:rsidRPr="00E4130A">
        <w:t>Bungin</w:t>
      </w:r>
      <w:proofErr w:type="spellEnd"/>
      <w:r w:rsidR="00DF27EB" w:rsidRPr="00E4130A">
        <w:t xml:space="preserve">, 2017). </w:t>
      </w:r>
      <w:proofErr w:type="spellStart"/>
      <w:r w:rsidR="00DF27EB" w:rsidRPr="00E4130A">
        <w:t>S</w:t>
      </w:r>
      <w:r w:rsidR="0069343F" w:rsidRPr="00E4130A">
        <w:t>ubjek</w:t>
      </w:r>
      <w:proofErr w:type="spellEnd"/>
      <w:r w:rsidRPr="00E4130A">
        <w:t xml:space="preserve"> </w:t>
      </w:r>
      <w:proofErr w:type="spellStart"/>
      <w:r w:rsidRPr="00E4130A">
        <w:t>penelitian</w:t>
      </w:r>
      <w:proofErr w:type="spellEnd"/>
      <w:r w:rsidRPr="00E4130A">
        <w:t xml:space="preserve"> </w:t>
      </w:r>
      <w:proofErr w:type="spellStart"/>
      <w:r w:rsidRPr="00E4130A">
        <w:t>yaitu</w:t>
      </w:r>
      <w:proofErr w:type="spellEnd"/>
      <w:r w:rsidRPr="00E4130A">
        <w:t xml:space="preserve"> </w:t>
      </w:r>
      <w:proofErr w:type="spellStart"/>
      <w:r w:rsidRPr="00E4130A">
        <w:t>siswa</w:t>
      </w:r>
      <w:proofErr w:type="spellEnd"/>
      <w:r w:rsidRPr="00E4130A">
        <w:t xml:space="preserve"> </w:t>
      </w:r>
      <w:proofErr w:type="spellStart"/>
      <w:r w:rsidRPr="00E4130A">
        <w:t>kelas</w:t>
      </w:r>
      <w:proofErr w:type="spellEnd"/>
      <w:r w:rsidRPr="00E4130A">
        <w:t xml:space="preserve"> </w:t>
      </w:r>
      <w:proofErr w:type="spellStart"/>
      <w:r w:rsidRPr="00E4130A">
        <w:t>VIIIa</w:t>
      </w:r>
      <w:proofErr w:type="spellEnd"/>
      <w:r w:rsidRPr="00E4130A">
        <w:t xml:space="preserve"> SMPN 2 </w:t>
      </w:r>
      <w:proofErr w:type="spellStart"/>
      <w:r w:rsidRPr="00E4130A">
        <w:t>Balusu</w:t>
      </w:r>
      <w:proofErr w:type="spellEnd"/>
      <w:r w:rsidR="00DF27EB" w:rsidRPr="00E4130A">
        <w:t xml:space="preserve"> yang </w:t>
      </w:r>
      <w:proofErr w:type="spellStart"/>
      <w:r w:rsidR="00DF27EB" w:rsidRPr="00E4130A">
        <w:t>berjumlah</w:t>
      </w:r>
      <w:proofErr w:type="spellEnd"/>
      <w:r w:rsidR="00DF27EB" w:rsidRPr="005953B8">
        <w:t xml:space="preserve"> </w:t>
      </w:r>
      <w:r w:rsidR="0016142C" w:rsidRPr="005953B8">
        <w:t>17</w:t>
      </w:r>
      <w:r w:rsidR="005953B8">
        <w:t xml:space="preserve"> </w:t>
      </w:r>
      <w:r w:rsidR="000F5981" w:rsidRPr="005953B8">
        <w:t>o</w:t>
      </w:r>
      <w:r w:rsidR="00DF27EB" w:rsidRPr="005953B8">
        <w:t>rang</w:t>
      </w:r>
      <w:r w:rsidR="005953B8">
        <w:t>.</w:t>
      </w:r>
      <w:r w:rsidR="00090F33">
        <w:t xml:space="preserve"> Pada </w:t>
      </w:r>
      <w:proofErr w:type="spellStart"/>
      <w:r w:rsidR="00090F33">
        <w:t>penelitian</w:t>
      </w:r>
      <w:proofErr w:type="spellEnd"/>
      <w:r w:rsidR="00090F33">
        <w:t xml:space="preserve"> </w:t>
      </w:r>
      <w:proofErr w:type="spellStart"/>
      <w:r w:rsidR="00090F33">
        <w:t>ini</w:t>
      </w:r>
      <w:proofErr w:type="spellEnd"/>
      <w:r w:rsidR="00090F33">
        <w:t xml:space="preserve">, </w:t>
      </w:r>
      <w:proofErr w:type="spellStart"/>
      <w:r w:rsidR="00090F33">
        <w:t>peneliti</w:t>
      </w:r>
      <w:proofErr w:type="spellEnd"/>
      <w:r w:rsidR="00090F33">
        <w:t xml:space="preserve"> </w:t>
      </w:r>
      <w:proofErr w:type="spellStart"/>
      <w:r w:rsidR="00090F33">
        <w:t>menggunakan</w:t>
      </w:r>
      <w:proofErr w:type="spellEnd"/>
      <w:r w:rsidR="00090F33">
        <w:t xml:space="preserve"> </w:t>
      </w:r>
      <w:proofErr w:type="spellStart"/>
      <w:r w:rsidR="00090F33">
        <w:t>penelitian</w:t>
      </w:r>
      <w:proofErr w:type="spellEnd"/>
      <w:r w:rsidR="00090F33">
        <w:t xml:space="preserve"> </w:t>
      </w:r>
      <w:proofErr w:type="spellStart"/>
      <w:r w:rsidR="00090F33">
        <w:t>eksperimen</w:t>
      </w:r>
      <w:proofErr w:type="spellEnd"/>
      <w:r w:rsidR="00090F33">
        <w:t xml:space="preserve"> </w:t>
      </w:r>
      <w:proofErr w:type="spellStart"/>
      <w:r w:rsidR="00090F33">
        <w:t>jenis</w:t>
      </w:r>
      <w:proofErr w:type="spellEnd"/>
      <w:r w:rsidR="00090F33">
        <w:t xml:space="preserve"> pre-</w:t>
      </w:r>
      <w:proofErr w:type="spellStart"/>
      <w:r w:rsidR="00090F33">
        <w:t>eksperimen</w:t>
      </w:r>
      <w:proofErr w:type="spellEnd"/>
      <w:r w:rsidR="00090F33">
        <w:t xml:space="preserve">, </w:t>
      </w:r>
      <w:proofErr w:type="spellStart"/>
      <w:r w:rsidR="00090F33">
        <w:t>dengan</w:t>
      </w:r>
      <w:proofErr w:type="spellEnd"/>
      <w:r w:rsidR="00090F33">
        <w:t xml:space="preserve"> </w:t>
      </w:r>
      <w:proofErr w:type="spellStart"/>
      <w:r w:rsidR="00090F33">
        <w:t>desain</w:t>
      </w:r>
      <w:proofErr w:type="spellEnd"/>
      <w:r w:rsidR="00090F33">
        <w:t xml:space="preserve"> one group </w:t>
      </w:r>
      <w:proofErr w:type="spellStart"/>
      <w:r w:rsidR="00090F33">
        <w:t>pretes-postes</w:t>
      </w:r>
      <w:proofErr w:type="spellEnd"/>
      <w:r w:rsidR="00090F33">
        <w:t xml:space="preserve"> design</w:t>
      </w:r>
      <w:bookmarkEnd w:id="4"/>
      <w:r w:rsidR="0047184F">
        <w:t xml:space="preserve">. Hasil </w:t>
      </w:r>
      <w:proofErr w:type="spellStart"/>
      <w:r w:rsidR="0047184F">
        <w:t>perlakuan</w:t>
      </w:r>
      <w:proofErr w:type="spellEnd"/>
      <w:r w:rsidR="0047184F">
        <w:t xml:space="preserve"> </w:t>
      </w:r>
      <w:proofErr w:type="spellStart"/>
      <w:r w:rsidR="0047184F">
        <w:t>dapat</w:t>
      </w:r>
      <w:proofErr w:type="spellEnd"/>
      <w:r w:rsidR="0047184F">
        <w:t xml:space="preserve"> </w:t>
      </w:r>
      <w:proofErr w:type="spellStart"/>
      <w:r w:rsidR="0047184F">
        <w:t>diketahui</w:t>
      </w:r>
      <w:proofErr w:type="spellEnd"/>
      <w:r w:rsidR="0047184F">
        <w:t xml:space="preserve"> </w:t>
      </w:r>
      <w:proofErr w:type="spellStart"/>
      <w:r w:rsidR="0047184F">
        <w:t>lebih</w:t>
      </w:r>
      <w:proofErr w:type="spellEnd"/>
      <w:r w:rsidR="0047184F">
        <w:t xml:space="preserve"> </w:t>
      </w:r>
      <w:proofErr w:type="spellStart"/>
      <w:r w:rsidR="0047184F">
        <w:t>akurat</w:t>
      </w:r>
      <w:proofErr w:type="spellEnd"/>
      <w:r w:rsidR="0047184F">
        <w:t xml:space="preserve"> </w:t>
      </w:r>
      <w:proofErr w:type="spellStart"/>
      <w:r w:rsidR="0047184F">
        <w:t>karena</w:t>
      </w:r>
      <w:proofErr w:type="spellEnd"/>
      <w:r w:rsidR="0047184F">
        <w:t xml:space="preserve"> </w:t>
      </w:r>
      <w:proofErr w:type="spellStart"/>
      <w:r w:rsidR="0047184F">
        <w:t>membandingkan</w:t>
      </w:r>
      <w:proofErr w:type="spellEnd"/>
      <w:r w:rsidR="0047184F">
        <w:t xml:space="preserve"> </w:t>
      </w:r>
      <w:proofErr w:type="spellStart"/>
      <w:r w:rsidR="0047184F">
        <w:t>dengan</w:t>
      </w:r>
      <w:proofErr w:type="spellEnd"/>
      <w:r w:rsidR="0047184F">
        <w:t xml:space="preserve"> </w:t>
      </w:r>
      <w:proofErr w:type="spellStart"/>
      <w:r w:rsidR="0047184F">
        <w:t>keadaan</w:t>
      </w:r>
      <w:proofErr w:type="spellEnd"/>
      <w:r w:rsidR="0047184F">
        <w:t xml:space="preserve"> </w:t>
      </w:r>
      <w:proofErr w:type="spellStart"/>
      <w:r w:rsidR="0047184F">
        <w:t>sebelum</w:t>
      </w:r>
      <w:proofErr w:type="spellEnd"/>
      <w:r w:rsidR="0047184F">
        <w:t xml:space="preserve"> </w:t>
      </w:r>
      <w:proofErr w:type="spellStart"/>
      <w:r w:rsidR="0047184F">
        <w:t>diberi</w:t>
      </w:r>
      <w:proofErr w:type="spellEnd"/>
      <w:r w:rsidR="0047184F">
        <w:t xml:space="preserve"> </w:t>
      </w:r>
      <w:proofErr w:type="spellStart"/>
      <w:r w:rsidR="0047184F">
        <w:t>perlakuan</w:t>
      </w:r>
      <w:proofErr w:type="spellEnd"/>
      <w:r w:rsidR="0047184F">
        <w:t xml:space="preserve"> </w:t>
      </w:r>
      <w:proofErr w:type="spellStart"/>
      <w:r w:rsidR="0047184F">
        <w:t>seperti</w:t>
      </w:r>
      <w:proofErr w:type="spellEnd"/>
      <w:r w:rsidR="0047184F">
        <w:t xml:space="preserve"> yang </w:t>
      </w:r>
      <w:proofErr w:type="spellStart"/>
      <w:r w:rsidR="0047184F">
        <w:t>terlihat</w:t>
      </w:r>
      <w:proofErr w:type="spellEnd"/>
      <w:r w:rsidR="0047184F">
        <w:t xml:space="preserve"> pada </w:t>
      </w:r>
      <w:proofErr w:type="spellStart"/>
      <w:r w:rsidR="0047184F">
        <w:t>gambar</w:t>
      </w:r>
      <w:proofErr w:type="spellEnd"/>
      <w:r w:rsidR="0047184F">
        <w:t xml:space="preserve"> 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34"/>
        <w:gridCol w:w="992"/>
        <w:gridCol w:w="709"/>
      </w:tblGrid>
      <w:tr w:rsidR="0047184F" w14:paraId="64A7BDD6" w14:textId="77777777" w:rsidTr="00641555">
        <w:trPr>
          <w:trHeight w:val="301"/>
          <w:jc w:val="center"/>
        </w:trPr>
        <w:tc>
          <w:tcPr>
            <w:tcW w:w="1134" w:type="dxa"/>
          </w:tcPr>
          <w:p w14:paraId="5686F1FF" w14:textId="3C26CB28" w:rsidR="0047184F" w:rsidRPr="0047184F" w:rsidRDefault="0047184F" w:rsidP="00B1134C">
            <w:pPr>
              <w:autoSpaceDE w:val="0"/>
              <w:autoSpaceDN w:val="0"/>
              <w:adjustRightInd w:val="0"/>
              <w:jc w:val="both"/>
              <w:rPr>
                <w:vertAlign w:val="subscript"/>
              </w:rPr>
            </w:pPr>
            <w:r>
              <w:t>O</w:t>
            </w:r>
            <w:r>
              <w:rPr>
                <w:vertAlign w:val="subscript"/>
              </w:rPr>
              <w:t>1</w:t>
            </w:r>
          </w:p>
        </w:tc>
        <w:tc>
          <w:tcPr>
            <w:tcW w:w="992" w:type="dxa"/>
          </w:tcPr>
          <w:p w14:paraId="11FEA01A" w14:textId="29EEB11C" w:rsidR="0047184F" w:rsidRDefault="0047184F" w:rsidP="00B1134C">
            <w:pPr>
              <w:autoSpaceDE w:val="0"/>
              <w:autoSpaceDN w:val="0"/>
              <w:adjustRightInd w:val="0"/>
              <w:jc w:val="both"/>
            </w:pPr>
            <w:r>
              <w:t>X</w:t>
            </w:r>
          </w:p>
        </w:tc>
        <w:tc>
          <w:tcPr>
            <w:tcW w:w="709" w:type="dxa"/>
          </w:tcPr>
          <w:p w14:paraId="7050BE77" w14:textId="0CAED359" w:rsidR="0047184F" w:rsidRPr="0047184F" w:rsidRDefault="0047184F" w:rsidP="00B1134C">
            <w:pPr>
              <w:autoSpaceDE w:val="0"/>
              <w:autoSpaceDN w:val="0"/>
              <w:adjustRightInd w:val="0"/>
              <w:jc w:val="both"/>
              <w:rPr>
                <w:vertAlign w:val="subscript"/>
              </w:rPr>
            </w:pPr>
            <w:bookmarkStart w:id="5" w:name="_Hlk86427676"/>
            <w:r>
              <w:t>O</w:t>
            </w:r>
            <w:r>
              <w:rPr>
                <w:vertAlign w:val="subscript"/>
              </w:rPr>
              <w:t>2</w:t>
            </w:r>
            <w:bookmarkEnd w:id="5"/>
          </w:p>
        </w:tc>
      </w:tr>
    </w:tbl>
    <w:p w14:paraId="1A061AEE" w14:textId="5611F727" w:rsidR="0047184F" w:rsidRDefault="0047184F" w:rsidP="00B1134C">
      <w:pPr>
        <w:autoSpaceDE w:val="0"/>
        <w:autoSpaceDN w:val="0"/>
        <w:adjustRightInd w:val="0"/>
        <w:ind w:firstLine="709"/>
        <w:jc w:val="both"/>
      </w:pPr>
      <w:r>
        <w:t xml:space="preserve">Gambar 1. Diagram </w:t>
      </w:r>
      <w:proofErr w:type="spellStart"/>
      <w:r>
        <w:t>desain</w:t>
      </w:r>
      <w:proofErr w:type="spellEnd"/>
      <w:r>
        <w:t xml:space="preserve"> </w:t>
      </w:r>
      <w:r w:rsidR="00060B6A">
        <w:t xml:space="preserve">one group </w:t>
      </w:r>
      <w:proofErr w:type="spellStart"/>
      <w:r w:rsidR="00060B6A">
        <w:t>pretest-posttest</w:t>
      </w:r>
      <w:proofErr w:type="spellEnd"/>
      <w:r w:rsidR="00060B6A">
        <w:t xml:space="preserve"> design</w:t>
      </w:r>
    </w:p>
    <w:p w14:paraId="51738FD6" w14:textId="67F2FADE" w:rsidR="0047184F" w:rsidRDefault="0047184F" w:rsidP="00B1134C">
      <w:pPr>
        <w:autoSpaceDE w:val="0"/>
        <w:autoSpaceDN w:val="0"/>
        <w:adjustRightInd w:val="0"/>
        <w:jc w:val="both"/>
      </w:pPr>
      <w:proofErr w:type="spellStart"/>
      <w:r>
        <w:t>Keterangan</w:t>
      </w:r>
      <w:proofErr w:type="spellEnd"/>
      <w:r w:rsidR="002279E3">
        <w:t xml:space="preserve">: </w:t>
      </w:r>
    </w:p>
    <w:p w14:paraId="016186C9" w14:textId="0A437241" w:rsidR="0047184F" w:rsidRDefault="002279E3" w:rsidP="00B1134C">
      <w:pPr>
        <w:autoSpaceDE w:val="0"/>
        <w:autoSpaceDN w:val="0"/>
        <w:adjustRightInd w:val="0"/>
        <w:ind w:firstLine="426"/>
        <w:jc w:val="both"/>
        <w:rPr>
          <w:vertAlign w:val="subscript"/>
        </w:rPr>
      </w:pPr>
      <w:r>
        <w:t>O</w:t>
      </w:r>
      <w:r>
        <w:rPr>
          <w:vertAlign w:val="subscript"/>
        </w:rPr>
        <w:t>1</w:t>
      </w:r>
      <w:r w:rsidR="00060B6A">
        <w:rPr>
          <w:vertAlign w:val="subscript"/>
        </w:rPr>
        <w:tab/>
      </w:r>
      <w:r w:rsidR="00060B6A">
        <w:t xml:space="preserve">: Nilai </w:t>
      </w:r>
      <w:proofErr w:type="spellStart"/>
      <w:r w:rsidR="00060B6A">
        <w:t>Pretes</w:t>
      </w:r>
      <w:proofErr w:type="spellEnd"/>
      <w:r>
        <w:rPr>
          <w:vertAlign w:val="subscript"/>
        </w:rPr>
        <w:t xml:space="preserve"> </w:t>
      </w:r>
    </w:p>
    <w:p w14:paraId="197C2EC5" w14:textId="0E2BDAD6" w:rsidR="00EA2B14" w:rsidRPr="00EA2B14" w:rsidRDefault="00EA2B14" w:rsidP="00B1134C">
      <w:pPr>
        <w:autoSpaceDE w:val="0"/>
        <w:autoSpaceDN w:val="0"/>
        <w:adjustRightInd w:val="0"/>
        <w:ind w:firstLine="426"/>
        <w:jc w:val="both"/>
      </w:pPr>
      <w:r>
        <w:t>X</w:t>
      </w:r>
      <w:r>
        <w:tab/>
        <w:t xml:space="preserve">: </w:t>
      </w:r>
      <w:proofErr w:type="spellStart"/>
      <w:r>
        <w:t>Perlakuan</w:t>
      </w:r>
      <w:proofErr w:type="spellEnd"/>
      <w:r>
        <w:t xml:space="preserve"> </w:t>
      </w:r>
      <w:proofErr w:type="spellStart"/>
      <w:r>
        <w:t>dengan</w:t>
      </w:r>
      <w:proofErr w:type="spellEnd"/>
      <w:r>
        <w:t xml:space="preserve"> </w:t>
      </w:r>
      <w:proofErr w:type="spellStart"/>
      <w:r>
        <w:t>pembelajaran</w:t>
      </w:r>
      <w:proofErr w:type="spellEnd"/>
      <w:r>
        <w:t xml:space="preserve"> </w:t>
      </w:r>
      <w:proofErr w:type="spellStart"/>
      <w:r>
        <w:t>matematika</w:t>
      </w:r>
      <w:proofErr w:type="spellEnd"/>
      <w:r>
        <w:t xml:space="preserve"> </w:t>
      </w:r>
      <w:proofErr w:type="spellStart"/>
      <w:r>
        <w:t>realisti</w:t>
      </w:r>
      <w:r w:rsidR="000D33D5">
        <w:t>k</w:t>
      </w:r>
      <w:proofErr w:type="spellEnd"/>
      <w:r>
        <w:t xml:space="preserve"> </w:t>
      </w:r>
      <w:proofErr w:type="spellStart"/>
      <w:r>
        <w:t>menggunakan</w:t>
      </w:r>
      <w:proofErr w:type="spellEnd"/>
      <w:r>
        <w:t xml:space="preserve"> </w:t>
      </w:r>
      <w:proofErr w:type="spellStart"/>
      <w:r>
        <w:t>ukiran</w:t>
      </w:r>
      <w:proofErr w:type="spellEnd"/>
      <w:r>
        <w:t xml:space="preserve"> </w:t>
      </w:r>
      <w:proofErr w:type="spellStart"/>
      <w:r>
        <w:t>Toraja</w:t>
      </w:r>
      <w:proofErr w:type="spellEnd"/>
    </w:p>
    <w:p w14:paraId="3159A72D" w14:textId="5882EE58" w:rsidR="00EA2B14" w:rsidRPr="00EA2B14" w:rsidRDefault="00EA2B14" w:rsidP="00B1134C">
      <w:pPr>
        <w:autoSpaceDE w:val="0"/>
        <w:autoSpaceDN w:val="0"/>
        <w:adjustRightInd w:val="0"/>
        <w:ind w:firstLine="426"/>
        <w:jc w:val="both"/>
      </w:pPr>
      <w:r>
        <w:t>O</w:t>
      </w:r>
      <w:r>
        <w:rPr>
          <w:vertAlign w:val="subscript"/>
        </w:rPr>
        <w:t>2</w:t>
      </w:r>
      <w:r>
        <w:rPr>
          <w:vertAlign w:val="subscript"/>
        </w:rPr>
        <w:tab/>
      </w:r>
      <w:r>
        <w:t xml:space="preserve">: Nilai </w:t>
      </w:r>
      <w:proofErr w:type="spellStart"/>
      <w:r>
        <w:t>posttes</w:t>
      </w:r>
      <w:proofErr w:type="spellEnd"/>
    </w:p>
    <w:p w14:paraId="615DBC35" w14:textId="640A382C" w:rsidR="0047184F" w:rsidRPr="002E1B71" w:rsidRDefault="0047184F" w:rsidP="00B1134C">
      <w:pPr>
        <w:autoSpaceDE w:val="0"/>
        <w:autoSpaceDN w:val="0"/>
        <w:adjustRightInd w:val="0"/>
        <w:ind w:firstLine="426"/>
        <w:jc w:val="both"/>
      </w:pPr>
    </w:p>
    <w:p w14:paraId="24193EAC" w14:textId="574FD3E8" w:rsidR="00060B6A" w:rsidRPr="002E1B71" w:rsidRDefault="00525159" w:rsidP="00B1134C">
      <w:pPr>
        <w:autoSpaceDE w:val="0"/>
        <w:autoSpaceDN w:val="0"/>
        <w:adjustRightInd w:val="0"/>
        <w:ind w:firstLine="567"/>
        <w:jc w:val="both"/>
        <w:rPr>
          <w:lang w:val="id-ID"/>
        </w:rPr>
      </w:pPr>
      <w:proofErr w:type="spellStart"/>
      <w:r w:rsidRPr="002E1B71">
        <w:t>Penelitian</w:t>
      </w:r>
      <w:proofErr w:type="spellEnd"/>
      <w:r w:rsidRPr="002E1B71">
        <w:t xml:space="preserve"> </w:t>
      </w:r>
      <w:proofErr w:type="spellStart"/>
      <w:r w:rsidRPr="002E1B71">
        <w:t>ini</w:t>
      </w:r>
      <w:proofErr w:type="spellEnd"/>
      <w:r w:rsidR="0069343F" w:rsidRPr="002E1B71">
        <w:t xml:space="preserve"> </w:t>
      </w:r>
      <w:proofErr w:type="spellStart"/>
      <w:r w:rsidRPr="002E1B71">
        <w:t>dilaksanakan</w:t>
      </w:r>
      <w:proofErr w:type="spellEnd"/>
      <w:r w:rsidRPr="002E1B71">
        <w:t xml:space="preserve"> </w:t>
      </w:r>
      <w:proofErr w:type="spellStart"/>
      <w:r w:rsidRPr="002E1B71">
        <w:t>dalam</w:t>
      </w:r>
      <w:proofErr w:type="spellEnd"/>
      <w:r w:rsidRPr="002E1B71">
        <w:t xml:space="preserve"> 3 (</w:t>
      </w:r>
      <w:proofErr w:type="spellStart"/>
      <w:r w:rsidRPr="002E1B71">
        <w:t>tiga</w:t>
      </w:r>
      <w:proofErr w:type="spellEnd"/>
      <w:r w:rsidRPr="002E1B71">
        <w:t xml:space="preserve">) </w:t>
      </w:r>
      <w:proofErr w:type="spellStart"/>
      <w:r w:rsidRPr="002E1B71">
        <w:t>tahapan</w:t>
      </w:r>
      <w:proofErr w:type="spellEnd"/>
      <w:r w:rsidRPr="002E1B71">
        <w:t xml:space="preserve">. </w:t>
      </w:r>
      <w:proofErr w:type="spellStart"/>
      <w:r w:rsidRPr="002E1B71">
        <w:t>Tahapan</w:t>
      </w:r>
      <w:proofErr w:type="spellEnd"/>
      <w:r w:rsidRPr="002E1B71">
        <w:t xml:space="preserve"> </w:t>
      </w:r>
      <w:proofErr w:type="spellStart"/>
      <w:r w:rsidRPr="002E1B71">
        <w:t>pertama</w:t>
      </w:r>
      <w:proofErr w:type="spellEnd"/>
      <w:r w:rsidRPr="002E1B71">
        <w:t xml:space="preserve"> </w:t>
      </w:r>
      <w:proofErr w:type="spellStart"/>
      <w:r w:rsidR="000F5981" w:rsidRPr="002E1B71">
        <w:t>pemberian</w:t>
      </w:r>
      <w:proofErr w:type="spellEnd"/>
      <w:r w:rsidR="000F5981" w:rsidRPr="002E1B71">
        <w:t xml:space="preserve"> </w:t>
      </w:r>
      <w:proofErr w:type="spellStart"/>
      <w:r w:rsidRPr="002E1B71">
        <w:t>tes</w:t>
      </w:r>
      <w:proofErr w:type="spellEnd"/>
      <w:r w:rsidRPr="002E1B71">
        <w:t xml:space="preserve"> GEFT </w:t>
      </w:r>
      <w:proofErr w:type="spellStart"/>
      <w:r w:rsidRPr="002E1B71">
        <w:t>untuk</w:t>
      </w:r>
      <w:proofErr w:type="spellEnd"/>
      <w:r w:rsidRPr="002E1B71">
        <w:t xml:space="preserve"> </w:t>
      </w:r>
      <w:proofErr w:type="spellStart"/>
      <w:r w:rsidRPr="002E1B71">
        <w:t>membedakan</w:t>
      </w:r>
      <w:proofErr w:type="spellEnd"/>
      <w:r w:rsidRPr="002E1B71">
        <w:t xml:space="preserve"> </w:t>
      </w:r>
      <w:proofErr w:type="spellStart"/>
      <w:r w:rsidRPr="002E1B71">
        <w:t>siswa</w:t>
      </w:r>
      <w:proofErr w:type="spellEnd"/>
      <w:r w:rsidRPr="002E1B71">
        <w:t xml:space="preserve"> </w:t>
      </w:r>
      <w:proofErr w:type="spellStart"/>
      <w:r w:rsidRPr="002E1B71">
        <w:t>berdasarkan</w:t>
      </w:r>
      <w:proofErr w:type="spellEnd"/>
      <w:r w:rsidRPr="002E1B71">
        <w:t xml:space="preserve"> </w:t>
      </w:r>
      <w:proofErr w:type="spellStart"/>
      <w:r w:rsidRPr="002E1B71">
        <w:t>jenis</w:t>
      </w:r>
      <w:proofErr w:type="spellEnd"/>
      <w:r w:rsidRPr="002E1B71">
        <w:t xml:space="preserve"> </w:t>
      </w:r>
      <w:proofErr w:type="spellStart"/>
      <w:r w:rsidRPr="002E1B71">
        <w:t>gaya</w:t>
      </w:r>
      <w:proofErr w:type="spellEnd"/>
      <w:r w:rsidRPr="002E1B71">
        <w:t xml:space="preserve"> </w:t>
      </w:r>
      <w:proofErr w:type="spellStart"/>
      <w:r w:rsidRPr="002E1B71">
        <w:t>kognitifnya</w:t>
      </w:r>
      <w:proofErr w:type="spellEnd"/>
      <w:r w:rsidR="00B44C0C" w:rsidRPr="002E1B71">
        <w:t xml:space="preserve"> dan </w:t>
      </w:r>
      <w:proofErr w:type="spellStart"/>
      <w:r w:rsidR="00934A2A" w:rsidRPr="002E1B71">
        <w:t>memilih</w:t>
      </w:r>
      <w:proofErr w:type="spellEnd"/>
      <w:r w:rsidR="00B44C0C" w:rsidRPr="002E1B71">
        <w:t xml:space="preserve"> </w:t>
      </w:r>
      <w:proofErr w:type="spellStart"/>
      <w:r w:rsidR="00B44C0C" w:rsidRPr="002E1B71">
        <w:t>siswa</w:t>
      </w:r>
      <w:proofErr w:type="spellEnd"/>
      <w:r w:rsidR="00B44C0C" w:rsidRPr="002E1B71">
        <w:t xml:space="preserve"> </w:t>
      </w:r>
      <w:proofErr w:type="spellStart"/>
      <w:r w:rsidR="00B44C0C" w:rsidRPr="002E1B71">
        <w:t>dengan</w:t>
      </w:r>
      <w:proofErr w:type="spellEnd"/>
      <w:r w:rsidR="00B44C0C" w:rsidRPr="002E1B71">
        <w:t xml:space="preserve"> </w:t>
      </w:r>
      <w:proofErr w:type="spellStart"/>
      <w:r w:rsidR="00B44C0C" w:rsidRPr="002E1B71">
        <w:t>gaya</w:t>
      </w:r>
      <w:proofErr w:type="spellEnd"/>
      <w:r w:rsidR="00B44C0C" w:rsidRPr="002E1B71">
        <w:t xml:space="preserve"> </w:t>
      </w:r>
      <w:proofErr w:type="spellStart"/>
      <w:r w:rsidR="00B44C0C" w:rsidRPr="002E1B71">
        <w:t>kognitif</w:t>
      </w:r>
      <w:proofErr w:type="spellEnd"/>
      <w:r w:rsidR="00B44C0C" w:rsidRPr="002E1B71">
        <w:t xml:space="preserve"> field independent </w:t>
      </w:r>
      <w:proofErr w:type="spellStart"/>
      <w:r w:rsidR="00B44C0C" w:rsidRPr="002E1B71">
        <w:t>sebagai</w:t>
      </w:r>
      <w:proofErr w:type="spellEnd"/>
      <w:r w:rsidR="00B44C0C" w:rsidRPr="002E1B71">
        <w:t xml:space="preserve"> </w:t>
      </w:r>
      <w:proofErr w:type="spellStart"/>
      <w:r w:rsidR="00B44C0C" w:rsidRPr="002E1B71">
        <w:t>subjek</w:t>
      </w:r>
      <w:proofErr w:type="spellEnd"/>
      <w:r w:rsidR="00B44C0C" w:rsidRPr="002E1B71">
        <w:t xml:space="preserve"> </w:t>
      </w:r>
      <w:proofErr w:type="spellStart"/>
      <w:r w:rsidR="00B44C0C" w:rsidRPr="002E1B71">
        <w:t>penelitian</w:t>
      </w:r>
      <w:proofErr w:type="spellEnd"/>
      <w:r w:rsidRPr="002E1B71">
        <w:t>.</w:t>
      </w:r>
      <w:r w:rsidR="00B44C0C" w:rsidRPr="002E1B71">
        <w:t xml:space="preserve"> </w:t>
      </w:r>
      <w:proofErr w:type="spellStart"/>
      <w:r w:rsidR="005953B8" w:rsidRPr="002E1B71">
        <w:t>Dalam</w:t>
      </w:r>
      <w:proofErr w:type="spellEnd"/>
      <w:r w:rsidR="005953B8" w:rsidRPr="002E1B71">
        <w:t xml:space="preserve"> </w:t>
      </w:r>
      <w:proofErr w:type="spellStart"/>
      <w:r w:rsidR="005953B8" w:rsidRPr="002E1B71">
        <w:t>tahapan</w:t>
      </w:r>
      <w:proofErr w:type="spellEnd"/>
      <w:r w:rsidR="005953B8" w:rsidRPr="002E1B71">
        <w:t xml:space="preserve"> </w:t>
      </w:r>
      <w:proofErr w:type="spellStart"/>
      <w:r w:rsidR="005953B8" w:rsidRPr="002E1B71">
        <w:t>ini</w:t>
      </w:r>
      <w:proofErr w:type="spellEnd"/>
      <w:r w:rsidR="005953B8" w:rsidRPr="002E1B71">
        <w:t xml:space="preserve">, </w:t>
      </w:r>
      <w:proofErr w:type="spellStart"/>
      <w:r w:rsidR="005953B8" w:rsidRPr="002E1B71">
        <w:t>dilakukan</w:t>
      </w:r>
      <w:proofErr w:type="spellEnd"/>
      <w:r w:rsidR="005953B8" w:rsidRPr="002E1B71">
        <w:t xml:space="preserve"> </w:t>
      </w:r>
      <w:proofErr w:type="spellStart"/>
      <w:r w:rsidR="005953B8" w:rsidRPr="002E1B71">
        <w:t>pemberian</w:t>
      </w:r>
      <w:proofErr w:type="spellEnd"/>
      <w:r w:rsidR="005953B8" w:rsidRPr="002E1B71">
        <w:t xml:space="preserve"> </w:t>
      </w:r>
      <w:proofErr w:type="spellStart"/>
      <w:r w:rsidR="005953B8" w:rsidRPr="002E1B71">
        <w:t>tes</w:t>
      </w:r>
      <w:proofErr w:type="spellEnd"/>
      <w:r w:rsidR="005953B8" w:rsidRPr="002E1B71">
        <w:t xml:space="preserve"> GEFT </w:t>
      </w:r>
      <w:proofErr w:type="spellStart"/>
      <w:r w:rsidR="005953B8" w:rsidRPr="002E1B71">
        <w:t>kepada</w:t>
      </w:r>
      <w:proofErr w:type="spellEnd"/>
      <w:r w:rsidR="005953B8" w:rsidRPr="002E1B71">
        <w:t xml:space="preserve"> 17 </w:t>
      </w:r>
      <w:proofErr w:type="spellStart"/>
      <w:r w:rsidR="005953B8" w:rsidRPr="002E1B71">
        <w:t>siswa</w:t>
      </w:r>
      <w:proofErr w:type="spellEnd"/>
      <w:r w:rsidR="005953B8" w:rsidRPr="002E1B71">
        <w:t xml:space="preserve"> </w:t>
      </w:r>
      <w:proofErr w:type="spellStart"/>
      <w:r w:rsidR="005953B8" w:rsidRPr="002E1B71">
        <w:t>kelas</w:t>
      </w:r>
      <w:proofErr w:type="spellEnd"/>
      <w:r w:rsidR="005953B8" w:rsidRPr="002E1B71">
        <w:t xml:space="preserve"> </w:t>
      </w:r>
      <w:proofErr w:type="spellStart"/>
      <w:r w:rsidR="005953B8" w:rsidRPr="002E1B71">
        <w:t>VIIIa</w:t>
      </w:r>
      <w:proofErr w:type="spellEnd"/>
      <w:r w:rsidR="005953B8" w:rsidRPr="002E1B71">
        <w:t xml:space="preserve"> SMPN 2 </w:t>
      </w:r>
      <w:proofErr w:type="spellStart"/>
      <w:r w:rsidR="005953B8" w:rsidRPr="002E1B71">
        <w:t>Balusu</w:t>
      </w:r>
      <w:proofErr w:type="spellEnd"/>
      <w:r w:rsidR="005953B8" w:rsidRPr="002E1B71">
        <w:t>. T</w:t>
      </w:r>
      <w:r w:rsidR="00E4130A" w:rsidRPr="002E1B71">
        <w:rPr>
          <w:rFonts w:eastAsiaTheme="minorHAnsi"/>
          <w:color w:val="000000"/>
          <w:lang w:val="en-ID" w:eastAsia="en-US"/>
        </w:rPr>
        <w:t xml:space="preserve">es </w:t>
      </w:r>
      <w:proofErr w:type="spellStart"/>
      <w:r w:rsidR="00E4130A" w:rsidRPr="002E1B71">
        <w:rPr>
          <w:rFonts w:eastAsiaTheme="minorHAnsi"/>
          <w:color w:val="000000"/>
          <w:lang w:val="en-ID" w:eastAsia="en-US"/>
        </w:rPr>
        <w:t>ini</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terdiri</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dari</w:t>
      </w:r>
      <w:proofErr w:type="spellEnd"/>
      <w:r w:rsidR="00E4130A" w:rsidRPr="002E1B71">
        <w:rPr>
          <w:rFonts w:eastAsiaTheme="minorHAnsi"/>
          <w:color w:val="000000"/>
          <w:lang w:val="en-ID" w:eastAsia="en-US"/>
        </w:rPr>
        <w:t xml:space="preserve"> 3 </w:t>
      </w:r>
      <w:proofErr w:type="spellStart"/>
      <w:r w:rsidR="00E4130A" w:rsidRPr="002E1B71">
        <w:rPr>
          <w:rFonts w:eastAsiaTheme="minorHAnsi"/>
          <w:color w:val="000000"/>
          <w:lang w:val="en-ID" w:eastAsia="en-US"/>
        </w:rPr>
        <w:t>bagian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yaitu</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bagian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pertama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terdiri</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dari</w:t>
      </w:r>
      <w:proofErr w:type="spellEnd"/>
      <w:r w:rsidR="00E4130A" w:rsidRPr="002E1B71">
        <w:rPr>
          <w:rFonts w:eastAsiaTheme="minorHAnsi"/>
          <w:color w:val="000000"/>
          <w:lang w:val="en-ID" w:eastAsia="en-US"/>
        </w:rPr>
        <w:t xml:space="preserve"> 7 item </w:t>
      </w:r>
      <w:proofErr w:type="spellStart"/>
      <w:r w:rsidR="00E4130A" w:rsidRPr="002E1B71">
        <w:rPr>
          <w:rFonts w:eastAsiaTheme="minorHAnsi"/>
          <w:color w:val="000000"/>
          <w:lang w:val="en-ID" w:eastAsia="en-US"/>
        </w:rPr>
        <w:t>soal</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bagian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kedua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terdiri</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dari</w:t>
      </w:r>
      <w:proofErr w:type="spellEnd"/>
      <w:r w:rsidR="00E4130A" w:rsidRPr="002E1B71">
        <w:rPr>
          <w:rFonts w:eastAsiaTheme="minorHAnsi"/>
          <w:color w:val="000000"/>
          <w:lang w:val="en-ID" w:eastAsia="en-US"/>
        </w:rPr>
        <w:t xml:space="preserve"> 9 item </w:t>
      </w:r>
      <w:proofErr w:type="spellStart"/>
      <w:r w:rsidR="00E4130A" w:rsidRPr="002E1B71">
        <w:rPr>
          <w:rFonts w:eastAsiaTheme="minorHAnsi"/>
          <w:color w:val="000000"/>
          <w:lang w:val="en-ID" w:eastAsia="en-US"/>
        </w:rPr>
        <w:t>soal</w:t>
      </w:r>
      <w:proofErr w:type="spellEnd"/>
      <w:r w:rsidR="00E4130A" w:rsidRPr="002E1B71">
        <w:rPr>
          <w:rFonts w:eastAsiaTheme="minorHAnsi"/>
          <w:color w:val="000000"/>
          <w:lang w:val="en-ID" w:eastAsia="en-US"/>
        </w:rPr>
        <w:t xml:space="preserve">, dan </w:t>
      </w:r>
      <w:proofErr w:type="spellStart"/>
      <w:r w:rsidR="00E4130A" w:rsidRPr="002E1B71">
        <w:rPr>
          <w:rFonts w:eastAsiaTheme="minorHAnsi"/>
          <w:color w:val="000000"/>
          <w:lang w:val="en-ID" w:eastAsia="en-US"/>
        </w:rPr>
        <w:t>bagian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ketiga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terdiri</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dari</w:t>
      </w:r>
      <w:proofErr w:type="spellEnd"/>
      <w:r w:rsidR="00E4130A" w:rsidRPr="002E1B71">
        <w:rPr>
          <w:rFonts w:eastAsiaTheme="minorHAnsi"/>
          <w:color w:val="000000"/>
          <w:lang w:val="en-ID" w:eastAsia="en-US"/>
        </w:rPr>
        <w:t xml:space="preserve"> 9 item </w:t>
      </w:r>
      <w:proofErr w:type="spellStart"/>
      <w:r w:rsidR="00E4130A" w:rsidRPr="002E1B71">
        <w:rPr>
          <w:rFonts w:eastAsiaTheme="minorHAnsi"/>
          <w:color w:val="000000"/>
          <w:lang w:val="en-ID" w:eastAsia="en-US"/>
        </w:rPr>
        <w:t>soal</w:t>
      </w:r>
      <w:proofErr w:type="spellEnd"/>
      <w:r w:rsidR="00E4130A" w:rsidRPr="002E1B71">
        <w:rPr>
          <w:rFonts w:eastAsiaTheme="minorHAnsi"/>
          <w:color w:val="000000"/>
          <w:lang w:val="en-ID" w:eastAsia="en-US"/>
        </w:rPr>
        <w:t xml:space="preserve">. Bagian </w:t>
      </w:r>
      <w:proofErr w:type="spellStart"/>
      <w:r w:rsidR="00E4130A" w:rsidRPr="002E1B71">
        <w:rPr>
          <w:rFonts w:eastAsiaTheme="minorHAnsi"/>
          <w:color w:val="000000"/>
          <w:lang w:val="en-ID" w:eastAsia="en-US"/>
        </w:rPr>
        <w:t>pertama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dari</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tes</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ini</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disiapkan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untuk</w:t>
      </w:r>
      <w:proofErr w:type="spellEnd"/>
      <w:r w:rsidR="00E4130A" w:rsidRPr="002E1B71">
        <w:rPr>
          <w:rFonts w:eastAsiaTheme="minorHAnsi"/>
          <w:color w:val="000000"/>
          <w:lang w:val="en-ID" w:eastAsia="en-US"/>
        </w:rPr>
        <w:t xml:space="preserve"> Latihan </w:t>
      </w:r>
      <w:proofErr w:type="spellStart"/>
      <w:r w:rsidR="00E4130A" w:rsidRPr="002E1B71">
        <w:rPr>
          <w:rFonts w:eastAsiaTheme="minorHAnsi"/>
          <w:color w:val="000000"/>
          <w:lang w:val="en-ID" w:eastAsia="en-US"/>
        </w:rPr>
        <w:t>peserta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tes</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sedangkan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bagian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kedua</w:t>
      </w:r>
      <w:proofErr w:type="spellEnd"/>
      <w:r w:rsidR="00E4130A" w:rsidRPr="002E1B71">
        <w:rPr>
          <w:rFonts w:eastAsiaTheme="minorHAnsi"/>
          <w:color w:val="000000"/>
          <w:lang w:val="en-ID" w:eastAsia="en-US"/>
        </w:rPr>
        <w:t xml:space="preserve"> dan </w:t>
      </w:r>
      <w:proofErr w:type="spellStart"/>
      <w:r w:rsidR="00E4130A" w:rsidRPr="002E1B71">
        <w:rPr>
          <w:rFonts w:eastAsiaTheme="minorHAnsi"/>
          <w:color w:val="000000"/>
          <w:lang w:val="en-ID" w:eastAsia="en-US"/>
        </w:rPr>
        <w:t>ketiga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merupakan</w:t>
      </w:r>
      <w:proofErr w:type="spellEnd"/>
      <w:r w:rsidR="00E4130A" w:rsidRPr="002E1B71">
        <w:rPr>
          <w:rFonts w:eastAsiaTheme="minorHAnsi"/>
          <w:color w:val="000000"/>
          <w:lang w:val="en-ID" w:eastAsia="en-US"/>
        </w:rPr>
        <w:t xml:space="preserve"> inti </w:t>
      </w:r>
      <w:proofErr w:type="spellStart"/>
      <w:r w:rsidR="00E4130A" w:rsidRPr="002E1B71">
        <w:rPr>
          <w:rFonts w:eastAsiaTheme="minorHAnsi"/>
          <w:color w:val="000000"/>
          <w:lang w:val="en-ID" w:eastAsia="en-US"/>
        </w:rPr>
        <w:t>dari</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tes</w:t>
      </w:r>
      <w:proofErr w:type="spellEnd"/>
      <w:r w:rsidR="00E4130A" w:rsidRPr="002E1B71">
        <w:rPr>
          <w:rFonts w:eastAsiaTheme="minorHAnsi"/>
          <w:color w:val="000000"/>
          <w:lang w:val="en-ID" w:eastAsia="en-US"/>
        </w:rPr>
        <w:t xml:space="preserve">. Setelah </w:t>
      </w:r>
      <w:proofErr w:type="spellStart"/>
      <w:r w:rsidR="00E4130A" w:rsidRPr="002E1B71">
        <w:rPr>
          <w:rFonts w:eastAsiaTheme="minorHAnsi"/>
          <w:color w:val="000000"/>
          <w:lang w:val="en-ID" w:eastAsia="en-US"/>
        </w:rPr>
        <w:t>siswa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dites</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dengan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menggunakan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tes</w:t>
      </w:r>
      <w:proofErr w:type="spellEnd"/>
      <w:r w:rsidR="00E4130A" w:rsidRPr="002E1B71">
        <w:rPr>
          <w:rFonts w:eastAsiaTheme="minorHAnsi"/>
          <w:color w:val="000000"/>
          <w:lang w:val="en-ID" w:eastAsia="en-US"/>
        </w:rPr>
        <w:t xml:space="preserve"> GEFT, </w:t>
      </w:r>
      <w:proofErr w:type="spellStart"/>
      <w:r w:rsidR="00E4130A" w:rsidRPr="002E1B71">
        <w:rPr>
          <w:rFonts w:eastAsiaTheme="minorHAnsi"/>
          <w:color w:val="000000"/>
          <w:lang w:val="en-ID" w:eastAsia="en-US"/>
        </w:rPr>
        <w:t>maka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dapat</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dibedakan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antara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siswa</w:t>
      </w:r>
      <w:proofErr w:type="spellEnd"/>
      <w:r w:rsidR="00E4130A" w:rsidRPr="002E1B71">
        <w:rPr>
          <w:rFonts w:eastAsiaTheme="minorHAnsi"/>
          <w:color w:val="000000"/>
          <w:lang w:val="en-ID" w:eastAsia="en-US"/>
        </w:rPr>
        <w:t xml:space="preserve"> yang </w:t>
      </w:r>
      <w:proofErr w:type="spellStart"/>
      <w:r w:rsidR="00E4130A" w:rsidRPr="002E1B71">
        <w:rPr>
          <w:rFonts w:eastAsiaTheme="minorHAnsi"/>
          <w:color w:val="000000"/>
          <w:lang w:val="en-ID" w:eastAsia="en-US"/>
        </w:rPr>
        <w:t>bergaya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kognitif</w:t>
      </w:r>
      <w:proofErr w:type="spellEnd"/>
      <w:r w:rsidR="00E4130A" w:rsidRPr="002E1B71">
        <w:rPr>
          <w:rFonts w:eastAsiaTheme="minorHAnsi"/>
          <w:color w:val="000000"/>
          <w:lang w:val="en-ID" w:eastAsia="en-US"/>
        </w:rPr>
        <w:t xml:space="preserve"> </w:t>
      </w:r>
      <w:r w:rsidR="00E4130A" w:rsidRPr="002E1B71">
        <w:rPr>
          <w:rFonts w:eastAsiaTheme="minorHAnsi"/>
          <w:i/>
          <w:iCs/>
          <w:color w:val="000000"/>
          <w:lang w:val="en-ID" w:eastAsia="en-US"/>
        </w:rPr>
        <w:t>Field Dependent</w:t>
      </w:r>
      <w:r w:rsidR="00E4130A" w:rsidRPr="002E1B71">
        <w:rPr>
          <w:rFonts w:eastAsiaTheme="minorHAnsi"/>
          <w:color w:val="000000"/>
          <w:lang w:val="en-ID" w:eastAsia="en-US"/>
        </w:rPr>
        <w:t xml:space="preserve"> (FD) dan </w:t>
      </w:r>
      <w:r w:rsidR="00E4130A" w:rsidRPr="002E1B71">
        <w:rPr>
          <w:rFonts w:eastAsiaTheme="minorHAnsi"/>
          <w:i/>
          <w:iCs/>
          <w:color w:val="000000"/>
          <w:lang w:val="en-ID" w:eastAsia="en-US"/>
        </w:rPr>
        <w:t>Field Independent</w:t>
      </w:r>
      <w:r w:rsidR="00E4130A" w:rsidRPr="002E1B71">
        <w:rPr>
          <w:rFonts w:eastAsiaTheme="minorHAnsi"/>
          <w:color w:val="000000"/>
          <w:lang w:val="en-ID" w:eastAsia="en-US"/>
        </w:rPr>
        <w:t xml:space="preserve"> (FI). Jika </w:t>
      </w:r>
      <w:proofErr w:type="spellStart"/>
      <w:r w:rsidR="00E4130A" w:rsidRPr="002E1B71">
        <w:rPr>
          <w:rFonts w:eastAsiaTheme="minorHAnsi"/>
          <w:color w:val="000000"/>
          <w:lang w:val="en-ID" w:eastAsia="en-US"/>
        </w:rPr>
        <w:t>siswa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mendapat</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skor</w:t>
      </w:r>
      <w:proofErr w:type="spellEnd"/>
      <w:r w:rsidR="00E4130A" w:rsidRPr="002E1B71">
        <w:rPr>
          <w:rFonts w:eastAsiaTheme="minorHAnsi"/>
          <w:color w:val="000000"/>
          <w:lang w:val="en-ID" w:eastAsia="en-US"/>
        </w:rPr>
        <w:t xml:space="preserve"> &gt; 9 </w:t>
      </w:r>
      <w:proofErr w:type="spellStart"/>
      <w:r w:rsidR="00E4130A" w:rsidRPr="002E1B71">
        <w:rPr>
          <w:rFonts w:eastAsiaTheme="minorHAnsi"/>
          <w:color w:val="000000"/>
          <w:lang w:val="en-ID" w:eastAsia="en-US"/>
        </w:rPr>
        <w:t>maka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digolongkan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ke</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dalam</w:t>
      </w:r>
      <w:proofErr w:type="spellEnd"/>
      <w:r w:rsidR="00E4130A" w:rsidRPr="002E1B71">
        <w:rPr>
          <w:rFonts w:eastAsiaTheme="minorHAnsi"/>
          <w:color w:val="000000"/>
          <w:lang w:val="en-ID" w:eastAsia="en-US"/>
        </w:rPr>
        <w:t xml:space="preserve"> Gaya </w:t>
      </w:r>
      <w:proofErr w:type="spellStart"/>
      <w:r w:rsidR="00E4130A" w:rsidRPr="002E1B71">
        <w:rPr>
          <w:rFonts w:eastAsiaTheme="minorHAnsi"/>
          <w:color w:val="000000"/>
          <w:lang w:val="en-ID" w:eastAsia="en-US"/>
        </w:rPr>
        <w:t>kognitif</w:t>
      </w:r>
      <w:proofErr w:type="spellEnd"/>
      <w:r w:rsidR="00E4130A" w:rsidRPr="002E1B71">
        <w:rPr>
          <w:rFonts w:eastAsiaTheme="minorHAnsi"/>
          <w:color w:val="000000"/>
          <w:lang w:val="en-ID" w:eastAsia="en-US"/>
        </w:rPr>
        <w:t xml:space="preserve"> </w:t>
      </w:r>
      <w:r w:rsidR="00E4130A" w:rsidRPr="002E1B71">
        <w:rPr>
          <w:rFonts w:eastAsiaTheme="minorHAnsi"/>
          <w:i/>
          <w:iCs/>
          <w:color w:val="000000"/>
          <w:lang w:val="en-ID" w:eastAsia="en-US"/>
        </w:rPr>
        <w:t>Field Independent</w:t>
      </w:r>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sedangkan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jika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siswa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mendapat</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skor</w:t>
      </w:r>
      <w:proofErr w:type="spellEnd"/>
      <w:r w:rsidR="00E4130A" w:rsidRPr="002E1B71">
        <w:rPr>
          <w:rFonts w:eastAsiaTheme="minorHAnsi"/>
          <w:color w:val="000000"/>
          <w:lang w:val="en-ID" w:eastAsia="en-US"/>
        </w:rPr>
        <w:t xml:space="preserve"> ≤ 9 </w:t>
      </w:r>
      <w:proofErr w:type="spellStart"/>
      <w:r w:rsidR="00E4130A" w:rsidRPr="002E1B71">
        <w:rPr>
          <w:rFonts w:eastAsiaTheme="minorHAnsi"/>
          <w:color w:val="000000"/>
          <w:lang w:val="en-ID" w:eastAsia="en-US"/>
        </w:rPr>
        <w:t>maka</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digolongkan</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ke</w:t>
      </w:r>
      <w:proofErr w:type="spellEnd"/>
      <w:r w:rsidR="00E4130A" w:rsidRPr="002E1B71">
        <w:rPr>
          <w:rFonts w:eastAsiaTheme="minorHAnsi"/>
          <w:color w:val="000000"/>
          <w:lang w:val="en-ID" w:eastAsia="en-US"/>
        </w:rPr>
        <w:t xml:space="preserve"> </w:t>
      </w:r>
      <w:proofErr w:type="spellStart"/>
      <w:r w:rsidR="00E4130A" w:rsidRPr="002E1B71">
        <w:rPr>
          <w:rFonts w:eastAsiaTheme="minorHAnsi"/>
          <w:color w:val="000000"/>
          <w:lang w:val="en-ID" w:eastAsia="en-US"/>
        </w:rPr>
        <w:t>dalam</w:t>
      </w:r>
      <w:proofErr w:type="spellEnd"/>
      <w:r w:rsidR="00E4130A" w:rsidRPr="002E1B71">
        <w:rPr>
          <w:rFonts w:eastAsiaTheme="minorHAnsi"/>
          <w:color w:val="000000"/>
          <w:lang w:val="en-ID" w:eastAsia="en-US"/>
        </w:rPr>
        <w:t xml:space="preserve"> Gaya </w:t>
      </w:r>
      <w:proofErr w:type="spellStart"/>
      <w:r w:rsidR="00E4130A" w:rsidRPr="002E1B71">
        <w:rPr>
          <w:rFonts w:eastAsiaTheme="minorHAnsi"/>
          <w:color w:val="000000"/>
          <w:lang w:val="en-ID" w:eastAsia="en-US"/>
        </w:rPr>
        <w:t>kognitif</w:t>
      </w:r>
      <w:proofErr w:type="spellEnd"/>
      <w:r w:rsidR="00E4130A" w:rsidRPr="002E1B71">
        <w:rPr>
          <w:rFonts w:eastAsiaTheme="minorHAnsi"/>
          <w:color w:val="000000"/>
          <w:lang w:val="en-ID" w:eastAsia="en-US"/>
        </w:rPr>
        <w:t xml:space="preserve"> </w:t>
      </w:r>
      <w:r w:rsidR="00E4130A" w:rsidRPr="002E1B71">
        <w:rPr>
          <w:rFonts w:eastAsiaTheme="minorHAnsi"/>
          <w:i/>
          <w:iCs/>
          <w:color w:val="000000"/>
          <w:lang w:val="en-ID" w:eastAsia="en-US"/>
        </w:rPr>
        <w:t xml:space="preserve">Field dependent </w:t>
      </w:r>
      <w:r w:rsidR="00E4130A" w:rsidRPr="002E1B71">
        <w:rPr>
          <w:rFonts w:eastAsiaTheme="minorHAnsi"/>
          <w:color w:val="000000"/>
          <w:lang w:val="en-ID" w:eastAsia="en-US"/>
        </w:rPr>
        <w:t>(</w:t>
      </w:r>
      <w:proofErr w:type="spellStart"/>
      <w:r w:rsidR="00E4130A" w:rsidRPr="002E1B71">
        <w:rPr>
          <w:rFonts w:eastAsiaTheme="minorHAnsi"/>
          <w:color w:val="000000"/>
          <w:lang w:val="en-ID" w:eastAsia="en-US"/>
        </w:rPr>
        <w:t>Dibyantoro</w:t>
      </w:r>
      <w:proofErr w:type="spellEnd"/>
      <w:r w:rsidR="00E4130A" w:rsidRPr="002E1B71">
        <w:rPr>
          <w:rFonts w:eastAsiaTheme="minorHAnsi"/>
          <w:color w:val="000000"/>
          <w:lang w:val="en-ID" w:eastAsia="en-US"/>
        </w:rPr>
        <w:t>, 2013</w:t>
      </w:r>
      <w:r w:rsidR="00E4130A" w:rsidRPr="002E1B71">
        <w:rPr>
          <w:rFonts w:eastAsiaTheme="minorHAnsi"/>
          <w:i/>
          <w:iCs/>
          <w:color w:val="000000"/>
          <w:lang w:val="en-ID" w:eastAsia="en-US"/>
        </w:rPr>
        <w:t>).</w:t>
      </w:r>
      <w:r w:rsidR="005953B8" w:rsidRPr="002E1B71">
        <w:t xml:space="preserve"> </w:t>
      </w:r>
      <w:proofErr w:type="spellStart"/>
      <w:r w:rsidR="005953B8" w:rsidRPr="002E1B71">
        <w:t>Selanjutnya</w:t>
      </w:r>
      <w:proofErr w:type="spellEnd"/>
      <w:r w:rsidR="005953B8" w:rsidRPr="002E1B71">
        <w:t xml:space="preserve"> </w:t>
      </w:r>
      <w:proofErr w:type="spellStart"/>
      <w:r w:rsidR="005953B8" w:rsidRPr="002E1B71">
        <w:t>memeberikan</w:t>
      </w:r>
      <w:proofErr w:type="spellEnd"/>
      <w:r w:rsidR="005953B8" w:rsidRPr="002E1B71">
        <w:t xml:space="preserve"> pre-</w:t>
      </w:r>
      <w:proofErr w:type="spellStart"/>
      <w:r w:rsidR="005953B8" w:rsidRPr="002E1B71">
        <w:t>tes</w:t>
      </w:r>
      <w:proofErr w:type="spellEnd"/>
      <w:r w:rsidR="005953B8" w:rsidRPr="002E1B71">
        <w:t xml:space="preserve"> </w:t>
      </w:r>
      <w:proofErr w:type="spellStart"/>
      <w:r w:rsidR="005953B8" w:rsidRPr="002E1B71">
        <w:t>kepada</w:t>
      </w:r>
      <w:proofErr w:type="spellEnd"/>
      <w:r w:rsidR="005953B8" w:rsidRPr="002E1B71">
        <w:t xml:space="preserve"> </w:t>
      </w:r>
      <w:proofErr w:type="spellStart"/>
      <w:r w:rsidR="005953B8" w:rsidRPr="002E1B71">
        <w:t>siswa</w:t>
      </w:r>
      <w:proofErr w:type="spellEnd"/>
      <w:r w:rsidR="005953B8" w:rsidRPr="002E1B71">
        <w:t xml:space="preserve"> </w:t>
      </w:r>
      <w:proofErr w:type="spellStart"/>
      <w:r w:rsidR="005953B8" w:rsidRPr="002E1B71">
        <w:t>dengan</w:t>
      </w:r>
      <w:proofErr w:type="spellEnd"/>
      <w:r w:rsidR="005953B8" w:rsidRPr="002E1B71">
        <w:t xml:space="preserve"> </w:t>
      </w:r>
      <w:proofErr w:type="spellStart"/>
      <w:r w:rsidR="005953B8" w:rsidRPr="002E1B71">
        <w:t>gaya</w:t>
      </w:r>
      <w:proofErr w:type="spellEnd"/>
      <w:r w:rsidR="005953B8" w:rsidRPr="002E1B71">
        <w:t xml:space="preserve"> </w:t>
      </w:r>
      <w:proofErr w:type="spellStart"/>
      <w:r w:rsidR="005953B8" w:rsidRPr="002E1B71">
        <w:t>kognitif</w:t>
      </w:r>
      <w:proofErr w:type="spellEnd"/>
      <w:r w:rsidR="005953B8" w:rsidRPr="002E1B71">
        <w:t xml:space="preserve"> field independent </w:t>
      </w:r>
      <w:proofErr w:type="spellStart"/>
      <w:r w:rsidR="005953B8" w:rsidRPr="002E1B71">
        <w:t>untuk</w:t>
      </w:r>
      <w:proofErr w:type="spellEnd"/>
      <w:r w:rsidR="005953B8" w:rsidRPr="002E1B71">
        <w:t xml:space="preserve"> </w:t>
      </w:r>
      <w:proofErr w:type="spellStart"/>
      <w:r w:rsidR="005953B8" w:rsidRPr="002E1B71">
        <w:t>mengetahui</w:t>
      </w:r>
      <w:proofErr w:type="spellEnd"/>
      <w:r w:rsidR="005953B8" w:rsidRPr="002E1B71">
        <w:t xml:space="preserve"> </w:t>
      </w:r>
      <w:proofErr w:type="spellStart"/>
      <w:r w:rsidR="005953B8" w:rsidRPr="002E1B71">
        <w:t>kemampuan</w:t>
      </w:r>
      <w:proofErr w:type="spellEnd"/>
      <w:r w:rsidR="005953B8" w:rsidRPr="002E1B71">
        <w:t xml:space="preserve"> </w:t>
      </w:r>
      <w:proofErr w:type="spellStart"/>
      <w:r w:rsidR="005953B8" w:rsidRPr="002E1B71">
        <w:t>awalnya</w:t>
      </w:r>
      <w:proofErr w:type="spellEnd"/>
      <w:r w:rsidR="005953B8" w:rsidRPr="002E1B71">
        <w:t xml:space="preserve">. </w:t>
      </w:r>
      <w:r w:rsidR="00E4130A" w:rsidRPr="002E1B71">
        <w:rPr>
          <w:rFonts w:eastAsiaTheme="minorHAnsi"/>
          <w:color w:val="000000"/>
          <w:lang w:val="en-ID" w:eastAsia="en-US"/>
        </w:rPr>
        <w:t xml:space="preserve"> </w:t>
      </w:r>
      <w:proofErr w:type="spellStart"/>
      <w:r w:rsidRPr="002E1B71">
        <w:t>Tahapan</w:t>
      </w:r>
      <w:proofErr w:type="spellEnd"/>
      <w:r w:rsidRPr="002E1B71">
        <w:t xml:space="preserve"> </w:t>
      </w:r>
      <w:proofErr w:type="spellStart"/>
      <w:r w:rsidRPr="002E1B71">
        <w:t>kedua</w:t>
      </w:r>
      <w:proofErr w:type="spellEnd"/>
      <w:r w:rsidRPr="002E1B71">
        <w:t xml:space="preserve"> </w:t>
      </w:r>
      <w:proofErr w:type="spellStart"/>
      <w:r w:rsidRPr="002E1B71">
        <w:t>Pembelajaran</w:t>
      </w:r>
      <w:proofErr w:type="spellEnd"/>
      <w:r w:rsidRPr="002E1B71">
        <w:t xml:space="preserve"> </w:t>
      </w:r>
      <w:proofErr w:type="spellStart"/>
      <w:r w:rsidRPr="002E1B71">
        <w:t>Matematika</w:t>
      </w:r>
      <w:proofErr w:type="spellEnd"/>
      <w:r w:rsidRPr="002E1B71">
        <w:t xml:space="preserve"> </w:t>
      </w:r>
      <w:proofErr w:type="spellStart"/>
      <w:r w:rsidRPr="002E1B71">
        <w:t>realistik</w:t>
      </w:r>
      <w:proofErr w:type="spellEnd"/>
      <w:r w:rsidRPr="002E1B71">
        <w:t xml:space="preserve"> </w:t>
      </w:r>
      <w:proofErr w:type="spellStart"/>
      <w:r w:rsidR="005953B8" w:rsidRPr="002E1B71">
        <w:t>dengan</w:t>
      </w:r>
      <w:proofErr w:type="spellEnd"/>
      <w:r w:rsidR="005953B8" w:rsidRPr="002E1B71">
        <w:t xml:space="preserve"> </w:t>
      </w:r>
      <w:proofErr w:type="spellStart"/>
      <w:r w:rsidR="005953B8" w:rsidRPr="002E1B71">
        <w:t>ukiran</w:t>
      </w:r>
      <w:proofErr w:type="spellEnd"/>
      <w:r w:rsidR="005953B8" w:rsidRPr="002E1B71">
        <w:t xml:space="preserve"> </w:t>
      </w:r>
      <w:proofErr w:type="spellStart"/>
      <w:r w:rsidR="005953B8" w:rsidRPr="002E1B71">
        <w:t>Toraja</w:t>
      </w:r>
      <w:proofErr w:type="spellEnd"/>
      <w:r w:rsidR="005953B8" w:rsidRPr="002E1B71">
        <w:t xml:space="preserve"> </w:t>
      </w:r>
      <w:r w:rsidR="00FD04C2" w:rsidRPr="002E1B71">
        <w:t xml:space="preserve">pada </w:t>
      </w:r>
      <w:proofErr w:type="spellStart"/>
      <w:r w:rsidR="00FD04C2" w:rsidRPr="002E1B71">
        <w:t>siswa</w:t>
      </w:r>
      <w:proofErr w:type="spellEnd"/>
      <w:r w:rsidR="00FD04C2" w:rsidRPr="002E1B71">
        <w:t xml:space="preserve"> </w:t>
      </w:r>
      <w:proofErr w:type="spellStart"/>
      <w:r w:rsidR="00FD04C2" w:rsidRPr="002E1B71">
        <w:t>dengan</w:t>
      </w:r>
      <w:proofErr w:type="spellEnd"/>
      <w:r w:rsidR="00FD04C2" w:rsidRPr="002E1B71">
        <w:t xml:space="preserve"> </w:t>
      </w:r>
      <w:proofErr w:type="spellStart"/>
      <w:r w:rsidR="00FD04C2" w:rsidRPr="002E1B71">
        <w:t>gaya</w:t>
      </w:r>
      <w:proofErr w:type="spellEnd"/>
      <w:r w:rsidR="00FD04C2" w:rsidRPr="002E1B71">
        <w:t xml:space="preserve"> </w:t>
      </w:r>
      <w:proofErr w:type="spellStart"/>
      <w:r w:rsidR="00FD04C2" w:rsidRPr="002E1B71">
        <w:t>kognitif</w:t>
      </w:r>
      <w:proofErr w:type="spellEnd"/>
      <w:r w:rsidR="00FD04C2" w:rsidRPr="002E1B71">
        <w:t xml:space="preserve"> </w:t>
      </w:r>
      <w:r w:rsidR="00FD04C2" w:rsidRPr="002E1B71">
        <w:rPr>
          <w:i/>
        </w:rPr>
        <w:t>field independent</w:t>
      </w:r>
      <w:r w:rsidR="00FD04C2" w:rsidRPr="002E1B71">
        <w:t xml:space="preserve"> </w:t>
      </w:r>
      <w:proofErr w:type="spellStart"/>
      <w:r w:rsidR="00FD04C2" w:rsidRPr="002E1B71">
        <w:t>dilakukan</w:t>
      </w:r>
      <w:proofErr w:type="spellEnd"/>
      <w:r w:rsidR="00FD04C2" w:rsidRPr="002E1B71">
        <w:t xml:space="preserve"> </w:t>
      </w:r>
      <w:proofErr w:type="spellStart"/>
      <w:r w:rsidR="00FD04C2" w:rsidRPr="002E1B71">
        <w:t>sebanyak</w:t>
      </w:r>
      <w:proofErr w:type="spellEnd"/>
      <w:r w:rsidR="00FD04C2" w:rsidRPr="002E1B71">
        <w:t xml:space="preserve"> 8 kali </w:t>
      </w:r>
      <w:proofErr w:type="spellStart"/>
      <w:r w:rsidR="00FD04C2" w:rsidRPr="002E1B71">
        <w:t>pertemuan</w:t>
      </w:r>
      <w:proofErr w:type="spellEnd"/>
      <w:r w:rsidR="00FD04C2" w:rsidRPr="002E1B71">
        <w:t xml:space="preserve">, dan </w:t>
      </w:r>
      <w:proofErr w:type="spellStart"/>
      <w:r w:rsidR="00FD04C2" w:rsidRPr="002E1B71">
        <w:t>d</w:t>
      </w:r>
      <w:r w:rsidRPr="002E1B71">
        <w:t>iakhir</w:t>
      </w:r>
      <w:proofErr w:type="spellEnd"/>
      <w:r w:rsidRPr="002E1B71">
        <w:t xml:space="preserve"> </w:t>
      </w:r>
      <w:proofErr w:type="spellStart"/>
      <w:r w:rsidRPr="002E1B71">
        <w:t>pembelajaran</w:t>
      </w:r>
      <w:proofErr w:type="spellEnd"/>
      <w:r w:rsidRPr="002E1B71">
        <w:t xml:space="preserve"> </w:t>
      </w:r>
      <w:proofErr w:type="spellStart"/>
      <w:r w:rsidRPr="002E1B71">
        <w:t>akan</w:t>
      </w:r>
      <w:proofErr w:type="spellEnd"/>
      <w:r w:rsidRPr="002E1B71">
        <w:t xml:space="preserve"> </w:t>
      </w:r>
      <w:proofErr w:type="spellStart"/>
      <w:r w:rsidRPr="002E1B71">
        <w:t>diberikan</w:t>
      </w:r>
      <w:proofErr w:type="spellEnd"/>
      <w:r w:rsidRPr="002E1B71">
        <w:t xml:space="preserve"> post-</w:t>
      </w:r>
      <w:proofErr w:type="spellStart"/>
      <w:r w:rsidRPr="002E1B71">
        <w:t>tes</w:t>
      </w:r>
      <w:proofErr w:type="spellEnd"/>
      <w:r w:rsidRPr="002E1B71">
        <w:t xml:space="preserve">. </w:t>
      </w:r>
      <w:proofErr w:type="spellStart"/>
      <w:r w:rsidRPr="002E1B71">
        <w:t>Tahapan</w:t>
      </w:r>
      <w:proofErr w:type="spellEnd"/>
      <w:r w:rsidRPr="002E1B71">
        <w:t xml:space="preserve"> </w:t>
      </w:r>
      <w:proofErr w:type="spellStart"/>
      <w:r w:rsidRPr="002E1B71">
        <w:t>ketiga</w:t>
      </w:r>
      <w:proofErr w:type="spellEnd"/>
      <w:r w:rsidRPr="002E1B71">
        <w:t xml:space="preserve"> </w:t>
      </w:r>
      <w:proofErr w:type="spellStart"/>
      <w:r w:rsidRPr="002E1B71">
        <w:t>yaitu</w:t>
      </w:r>
      <w:proofErr w:type="spellEnd"/>
      <w:r w:rsidRPr="002E1B71">
        <w:t xml:space="preserve"> </w:t>
      </w:r>
      <w:proofErr w:type="spellStart"/>
      <w:r w:rsidRPr="002E1B71">
        <w:t>mengolah</w:t>
      </w:r>
      <w:proofErr w:type="spellEnd"/>
      <w:r w:rsidRPr="002E1B71">
        <w:t xml:space="preserve"> dan </w:t>
      </w:r>
      <w:proofErr w:type="spellStart"/>
      <w:r w:rsidRPr="002E1B71">
        <w:t>menganalisis</w:t>
      </w:r>
      <w:proofErr w:type="spellEnd"/>
      <w:r w:rsidRPr="002E1B71">
        <w:t xml:space="preserve"> </w:t>
      </w:r>
      <w:proofErr w:type="spellStart"/>
      <w:r w:rsidRPr="002E1B71">
        <w:t>kumpulan</w:t>
      </w:r>
      <w:proofErr w:type="spellEnd"/>
      <w:r w:rsidRPr="002E1B71">
        <w:t xml:space="preserve"> data yang </w:t>
      </w:r>
      <w:proofErr w:type="spellStart"/>
      <w:r w:rsidRPr="002E1B71">
        <w:t>diperoleh</w:t>
      </w:r>
      <w:proofErr w:type="spellEnd"/>
      <w:r w:rsidRPr="002E1B71">
        <w:t xml:space="preserve"> </w:t>
      </w:r>
      <w:proofErr w:type="spellStart"/>
      <w:r w:rsidRPr="002E1B71">
        <w:t>dari</w:t>
      </w:r>
      <w:proofErr w:type="spellEnd"/>
      <w:r w:rsidRPr="002E1B71">
        <w:t xml:space="preserve"> </w:t>
      </w:r>
      <w:proofErr w:type="spellStart"/>
      <w:r w:rsidRPr="002E1B71">
        <w:t>hasil</w:t>
      </w:r>
      <w:proofErr w:type="spellEnd"/>
      <w:r w:rsidRPr="002E1B71">
        <w:t xml:space="preserve"> </w:t>
      </w:r>
      <w:proofErr w:type="spellStart"/>
      <w:r w:rsidRPr="002E1B71">
        <w:t>tes</w:t>
      </w:r>
      <w:proofErr w:type="spellEnd"/>
      <w:r w:rsidRPr="002E1B71">
        <w:t xml:space="preserve">. </w:t>
      </w:r>
      <w:r w:rsidR="002279E3" w:rsidRPr="002E1B71">
        <w:rPr>
          <w:lang w:val="id-ID"/>
        </w:rPr>
        <w:t xml:space="preserve">Data yang telah dikumpulkan dengan menggunakan instrumen </w:t>
      </w:r>
      <w:proofErr w:type="spellStart"/>
      <w:r w:rsidR="002279E3" w:rsidRPr="002E1B71">
        <w:rPr>
          <w:lang w:val="en-US"/>
        </w:rPr>
        <w:t>tes</w:t>
      </w:r>
      <w:proofErr w:type="spellEnd"/>
      <w:r w:rsidR="002279E3" w:rsidRPr="002E1B71">
        <w:rPr>
          <w:lang w:val="en-US"/>
        </w:rPr>
        <w:t xml:space="preserve"> </w:t>
      </w:r>
      <w:r w:rsidR="002279E3" w:rsidRPr="002E1B71">
        <w:rPr>
          <w:lang w:val="id-ID"/>
        </w:rPr>
        <w:t>akan dianalisis secara kuantitatif menggunakan statistik deskriptif</w:t>
      </w:r>
      <w:r w:rsidR="00060B6A" w:rsidRPr="002E1B71">
        <w:rPr>
          <w:lang w:val="en-US"/>
        </w:rPr>
        <w:t xml:space="preserve">. </w:t>
      </w:r>
      <w:r w:rsidR="00060B6A" w:rsidRPr="002E1B71">
        <w:rPr>
          <w:lang w:val="id-ID"/>
        </w:rPr>
        <w:t>Jenis data berupa hasil belajar siswa selanjutnya dikategorikan secara kuantitatif berdasarkan teknik kategorisasi yang ditetapkan oleh Depdiknas,2002  (Ardana, 2007:3)</w:t>
      </w:r>
    </w:p>
    <w:p w14:paraId="77860115" w14:textId="77777777" w:rsidR="00060B6A" w:rsidRPr="002E1B71" w:rsidRDefault="00060B6A" w:rsidP="00B1134C">
      <w:pPr>
        <w:pStyle w:val="BodyTextIndent"/>
        <w:numPr>
          <w:ilvl w:val="7"/>
          <w:numId w:val="29"/>
        </w:numPr>
        <w:tabs>
          <w:tab w:val="clear" w:pos="2880"/>
          <w:tab w:val="num" w:pos="1620"/>
        </w:tabs>
        <w:spacing w:after="0"/>
        <w:ind w:left="1620"/>
        <w:jc w:val="both"/>
      </w:pPr>
      <w:r w:rsidRPr="002E1B71">
        <w:rPr>
          <w:i/>
          <w:iCs/>
        </w:rPr>
        <w:t xml:space="preserve">sangat </w:t>
      </w:r>
      <w:proofErr w:type="spellStart"/>
      <w:r w:rsidRPr="002E1B71">
        <w:rPr>
          <w:i/>
          <w:iCs/>
        </w:rPr>
        <w:t>tinggi</w:t>
      </w:r>
      <w:proofErr w:type="spellEnd"/>
      <w:r w:rsidRPr="002E1B71">
        <w:t xml:space="preserve">, </w:t>
      </w:r>
      <w:proofErr w:type="spellStart"/>
      <w:r w:rsidRPr="002E1B71">
        <w:t>bila</w:t>
      </w:r>
      <w:proofErr w:type="spellEnd"/>
      <w:r w:rsidRPr="002E1B71">
        <w:t xml:space="preserve"> 85 </w:t>
      </w:r>
      <w:r w:rsidRPr="002E1B71">
        <w:sym w:font="Symbol" w:char="F0A3"/>
      </w:r>
      <w:r w:rsidRPr="002E1B71">
        <w:t xml:space="preserve"> </w:t>
      </w:r>
      <w:proofErr w:type="spellStart"/>
      <w:r w:rsidRPr="002E1B71">
        <w:t>skor</w:t>
      </w:r>
      <w:proofErr w:type="spellEnd"/>
      <w:r w:rsidRPr="002E1B71">
        <w:t xml:space="preserve"> </w:t>
      </w:r>
      <w:r w:rsidRPr="002E1B71">
        <w:sym w:font="Symbol" w:char="F0A3"/>
      </w:r>
      <w:r w:rsidRPr="002E1B71">
        <w:t xml:space="preserve"> 100</w:t>
      </w:r>
    </w:p>
    <w:p w14:paraId="6AE47019" w14:textId="77777777" w:rsidR="00060B6A" w:rsidRPr="002E1B71" w:rsidRDefault="00060B6A" w:rsidP="00B1134C">
      <w:pPr>
        <w:pStyle w:val="BodyTextIndent"/>
        <w:numPr>
          <w:ilvl w:val="7"/>
          <w:numId w:val="29"/>
        </w:numPr>
        <w:tabs>
          <w:tab w:val="clear" w:pos="2880"/>
          <w:tab w:val="num" w:pos="1620"/>
        </w:tabs>
        <w:spacing w:after="0"/>
        <w:ind w:left="1620"/>
        <w:jc w:val="both"/>
      </w:pPr>
      <w:proofErr w:type="spellStart"/>
      <w:r w:rsidRPr="002E1B71">
        <w:rPr>
          <w:i/>
          <w:iCs/>
        </w:rPr>
        <w:t>tinggi</w:t>
      </w:r>
      <w:proofErr w:type="spellEnd"/>
      <w:r w:rsidRPr="002E1B71">
        <w:t xml:space="preserve">, </w:t>
      </w:r>
      <w:proofErr w:type="spellStart"/>
      <w:proofErr w:type="gramStart"/>
      <w:r w:rsidRPr="002E1B71">
        <w:t>bila</w:t>
      </w:r>
      <w:proofErr w:type="spellEnd"/>
      <w:r w:rsidRPr="002E1B71">
        <w:t xml:space="preserve">  70</w:t>
      </w:r>
      <w:proofErr w:type="gramEnd"/>
      <w:r w:rsidRPr="002E1B71">
        <w:t xml:space="preserve"> </w:t>
      </w:r>
      <w:r w:rsidRPr="002E1B71">
        <w:sym w:font="Symbol" w:char="F0A3"/>
      </w:r>
      <w:r w:rsidRPr="002E1B71">
        <w:t xml:space="preserve"> </w:t>
      </w:r>
      <w:proofErr w:type="spellStart"/>
      <w:r w:rsidRPr="002E1B71">
        <w:t>skor</w:t>
      </w:r>
      <w:proofErr w:type="spellEnd"/>
      <w:r w:rsidRPr="002E1B71">
        <w:t xml:space="preserve"> </w:t>
      </w:r>
      <w:r w:rsidRPr="002E1B71">
        <w:sym w:font="Symbol" w:char="F03C"/>
      </w:r>
      <w:r w:rsidRPr="002E1B71">
        <w:t xml:space="preserve"> 85</w:t>
      </w:r>
    </w:p>
    <w:p w14:paraId="58AD5775" w14:textId="77777777" w:rsidR="00060B6A" w:rsidRPr="002E1B71" w:rsidRDefault="00060B6A" w:rsidP="00B1134C">
      <w:pPr>
        <w:pStyle w:val="BodyTextIndent"/>
        <w:numPr>
          <w:ilvl w:val="7"/>
          <w:numId w:val="29"/>
        </w:numPr>
        <w:tabs>
          <w:tab w:val="clear" w:pos="2880"/>
          <w:tab w:val="num" w:pos="1620"/>
        </w:tabs>
        <w:spacing w:after="0"/>
        <w:ind w:left="1620"/>
        <w:jc w:val="both"/>
      </w:pPr>
      <w:proofErr w:type="spellStart"/>
      <w:r w:rsidRPr="002E1B71">
        <w:rPr>
          <w:i/>
          <w:iCs/>
        </w:rPr>
        <w:t>cukup</w:t>
      </w:r>
      <w:proofErr w:type="spellEnd"/>
      <w:r w:rsidRPr="002E1B71">
        <w:t xml:space="preserve">, </w:t>
      </w:r>
      <w:proofErr w:type="spellStart"/>
      <w:proofErr w:type="gramStart"/>
      <w:r w:rsidRPr="002E1B71">
        <w:t>bila</w:t>
      </w:r>
      <w:proofErr w:type="spellEnd"/>
      <w:r w:rsidRPr="002E1B71">
        <w:t xml:space="preserve">  55</w:t>
      </w:r>
      <w:proofErr w:type="gramEnd"/>
      <w:r w:rsidRPr="002E1B71">
        <w:t xml:space="preserve"> </w:t>
      </w:r>
      <w:r w:rsidRPr="002E1B71">
        <w:sym w:font="Symbol" w:char="F0A3"/>
      </w:r>
      <w:r w:rsidRPr="002E1B71">
        <w:t xml:space="preserve"> </w:t>
      </w:r>
      <w:proofErr w:type="spellStart"/>
      <w:r w:rsidRPr="002E1B71">
        <w:t>skor</w:t>
      </w:r>
      <w:proofErr w:type="spellEnd"/>
      <w:r w:rsidRPr="002E1B71">
        <w:t xml:space="preserve"> </w:t>
      </w:r>
      <w:r w:rsidRPr="002E1B71">
        <w:sym w:font="Symbol" w:char="F03C"/>
      </w:r>
      <w:r w:rsidRPr="002E1B71">
        <w:t xml:space="preserve"> 70 </w:t>
      </w:r>
    </w:p>
    <w:p w14:paraId="0D00FE65" w14:textId="77777777" w:rsidR="00060B6A" w:rsidRPr="002E1B71" w:rsidRDefault="00060B6A" w:rsidP="00B1134C">
      <w:pPr>
        <w:pStyle w:val="BodyTextIndent"/>
        <w:numPr>
          <w:ilvl w:val="7"/>
          <w:numId w:val="29"/>
        </w:numPr>
        <w:tabs>
          <w:tab w:val="clear" w:pos="2880"/>
          <w:tab w:val="num" w:pos="1620"/>
        </w:tabs>
        <w:spacing w:after="0"/>
        <w:ind w:left="1620"/>
        <w:jc w:val="both"/>
      </w:pPr>
      <w:proofErr w:type="spellStart"/>
      <w:r w:rsidRPr="002E1B71">
        <w:rPr>
          <w:i/>
          <w:iCs/>
        </w:rPr>
        <w:t>Rendah</w:t>
      </w:r>
      <w:proofErr w:type="spellEnd"/>
      <w:r w:rsidRPr="002E1B71">
        <w:t xml:space="preserve">, </w:t>
      </w:r>
      <w:proofErr w:type="spellStart"/>
      <w:proofErr w:type="gramStart"/>
      <w:r w:rsidRPr="002E1B71">
        <w:t>bila</w:t>
      </w:r>
      <w:proofErr w:type="spellEnd"/>
      <w:r w:rsidRPr="002E1B71">
        <w:t xml:space="preserve">  40</w:t>
      </w:r>
      <w:proofErr w:type="gramEnd"/>
      <w:r w:rsidRPr="002E1B71">
        <w:t xml:space="preserve"> </w:t>
      </w:r>
      <w:r w:rsidRPr="002E1B71">
        <w:sym w:font="Symbol" w:char="F0A3"/>
      </w:r>
      <w:r w:rsidRPr="002E1B71">
        <w:t xml:space="preserve"> </w:t>
      </w:r>
      <w:proofErr w:type="spellStart"/>
      <w:r w:rsidRPr="002E1B71">
        <w:t>skor</w:t>
      </w:r>
      <w:proofErr w:type="spellEnd"/>
      <w:r w:rsidRPr="002E1B71">
        <w:t xml:space="preserve"> </w:t>
      </w:r>
      <w:r w:rsidRPr="002E1B71">
        <w:sym w:font="Symbol" w:char="F03C"/>
      </w:r>
      <w:r w:rsidRPr="002E1B71">
        <w:t xml:space="preserve"> 55 </w:t>
      </w:r>
    </w:p>
    <w:p w14:paraId="7A2C28D4" w14:textId="77777777" w:rsidR="00060B6A" w:rsidRPr="00B1134C" w:rsidRDefault="00060B6A" w:rsidP="00B1134C">
      <w:pPr>
        <w:pStyle w:val="BodyTextIndent"/>
        <w:numPr>
          <w:ilvl w:val="7"/>
          <w:numId w:val="29"/>
        </w:numPr>
        <w:tabs>
          <w:tab w:val="clear" w:pos="2880"/>
          <w:tab w:val="num" w:pos="1620"/>
        </w:tabs>
        <w:spacing w:after="0"/>
        <w:ind w:left="1620"/>
        <w:jc w:val="both"/>
      </w:pPr>
      <w:r w:rsidRPr="00B1134C">
        <w:rPr>
          <w:i/>
          <w:iCs/>
        </w:rPr>
        <w:t xml:space="preserve">Sangat </w:t>
      </w:r>
      <w:proofErr w:type="spellStart"/>
      <w:r w:rsidRPr="00B1134C">
        <w:rPr>
          <w:i/>
          <w:iCs/>
        </w:rPr>
        <w:t>rendah</w:t>
      </w:r>
      <w:proofErr w:type="spellEnd"/>
      <w:r w:rsidRPr="00B1134C">
        <w:t xml:space="preserve">, </w:t>
      </w:r>
      <w:proofErr w:type="spellStart"/>
      <w:proofErr w:type="gramStart"/>
      <w:r w:rsidRPr="00B1134C">
        <w:t>bila</w:t>
      </w:r>
      <w:proofErr w:type="spellEnd"/>
      <w:r w:rsidRPr="00B1134C">
        <w:t xml:space="preserve">  0</w:t>
      </w:r>
      <w:proofErr w:type="gramEnd"/>
      <w:r w:rsidRPr="00B1134C">
        <w:t xml:space="preserve"> </w:t>
      </w:r>
      <w:r w:rsidRPr="00B1134C">
        <w:sym w:font="Symbol" w:char="F0A3"/>
      </w:r>
      <w:r w:rsidRPr="00B1134C">
        <w:t xml:space="preserve"> </w:t>
      </w:r>
      <w:proofErr w:type="spellStart"/>
      <w:r w:rsidRPr="00B1134C">
        <w:t>skor</w:t>
      </w:r>
      <w:proofErr w:type="spellEnd"/>
      <w:r w:rsidRPr="00B1134C">
        <w:t xml:space="preserve">  &lt; 40 </w:t>
      </w:r>
    </w:p>
    <w:p w14:paraId="0B273971" w14:textId="7B5F85D1" w:rsidR="00060B6A" w:rsidRPr="00B1134C" w:rsidRDefault="00060B6A" w:rsidP="00B1134C">
      <w:pPr>
        <w:pStyle w:val="ListParagraph"/>
        <w:ind w:left="0" w:firstLine="567"/>
        <w:jc w:val="both"/>
      </w:pPr>
      <w:bookmarkStart w:id="6" w:name="_Hlk86659502"/>
      <w:r w:rsidRPr="00B1134C">
        <w:t xml:space="preserve">Data yang </w:t>
      </w:r>
      <w:proofErr w:type="spellStart"/>
      <w:r w:rsidRPr="00B1134C">
        <w:t>diperoleh</w:t>
      </w:r>
      <w:proofErr w:type="spellEnd"/>
      <w:r w:rsidRPr="00B1134C">
        <w:t xml:space="preserve"> </w:t>
      </w:r>
      <w:proofErr w:type="spellStart"/>
      <w:r w:rsidRPr="00B1134C">
        <w:t>dari</w:t>
      </w:r>
      <w:proofErr w:type="spellEnd"/>
      <w:r w:rsidRPr="00B1134C">
        <w:t xml:space="preserve"> </w:t>
      </w:r>
      <w:proofErr w:type="spellStart"/>
      <w:r w:rsidRPr="00B1134C">
        <w:t>hasil</w:t>
      </w:r>
      <w:proofErr w:type="spellEnd"/>
      <w:r w:rsidRPr="00B1134C">
        <w:t xml:space="preserve"> </w:t>
      </w:r>
      <w:proofErr w:type="spellStart"/>
      <w:r w:rsidRPr="00B1134C">
        <w:rPr>
          <w:i/>
        </w:rPr>
        <w:t>pretest</w:t>
      </w:r>
      <w:proofErr w:type="spellEnd"/>
      <w:r w:rsidRPr="00B1134C">
        <w:t xml:space="preserve"> dan </w:t>
      </w:r>
      <w:proofErr w:type="spellStart"/>
      <w:r w:rsidRPr="00B1134C">
        <w:rPr>
          <w:i/>
        </w:rPr>
        <w:t>posttest</w:t>
      </w:r>
      <w:proofErr w:type="spellEnd"/>
      <w:r w:rsidRPr="00B1134C">
        <w:t xml:space="preserve"> </w:t>
      </w:r>
      <w:proofErr w:type="spellStart"/>
      <w:r w:rsidRPr="00B1134C">
        <w:t>dianalisis</w:t>
      </w:r>
      <w:proofErr w:type="spellEnd"/>
      <w:r w:rsidRPr="00B1134C">
        <w:t xml:space="preserve"> </w:t>
      </w:r>
      <w:proofErr w:type="spellStart"/>
      <w:r w:rsidRPr="00B1134C">
        <w:t>untuk</w:t>
      </w:r>
      <w:proofErr w:type="spellEnd"/>
      <w:r w:rsidRPr="00B1134C">
        <w:t xml:space="preserve"> </w:t>
      </w:r>
      <w:proofErr w:type="spellStart"/>
      <w:r w:rsidRPr="00B1134C">
        <w:t>mengetahui</w:t>
      </w:r>
      <w:proofErr w:type="spellEnd"/>
      <w:r w:rsidRPr="00B1134C">
        <w:t xml:space="preserve"> </w:t>
      </w:r>
      <w:proofErr w:type="spellStart"/>
      <w:r w:rsidRPr="00B1134C">
        <w:t>peningkatan</w:t>
      </w:r>
      <w:proofErr w:type="spellEnd"/>
      <w:r w:rsidRPr="00B1134C">
        <w:t xml:space="preserve"> </w:t>
      </w:r>
      <w:proofErr w:type="spellStart"/>
      <w:r w:rsidRPr="00B1134C">
        <w:t>hasil</w:t>
      </w:r>
      <w:proofErr w:type="spellEnd"/>
      <w:r w:rsidRPr="00B1134C">
        <w:t xml:space="preserve"> </w:t>
      </w:r>
      <w:proofErr w:type="spellStart"/>
      <w:r w:rsidRPr="00B1134C">
        <w:t>belajar</w:t>
      </w:r>
      <w:proofErr w:type="spellEnd"/>
      <w:r w:rsidRPr="00B1134C">
        <w:t xml:space="preserve"> </w:t>
      </w:r>
      <w:proofErr w:type="spellStart"/>
      <w:r w:rsidRPr="00B1134C">
        <w:t>siswa</w:t>
      </w:r>
      <w:proofErr w:type="spellEnd"/>
      <w:r w:rsidRPr="00B1134C">
        <w:t xml:space="preserve">. </w:t>
      </w:r>
      <w:proofErr w:type="spellStart"/>
      <w:r w:rsidRPr="00B1134C">
        <w:t>Besarnya</w:t>
      </w:r>
      <w:proofErr w:type="spellEnd"/>
      <w:r w:rsidRPr="00B1134C">
        <w:t xml:space="preserve"> </w:t>
      </w:r>
      <w:proofErr w:type="spellStart"/>
      <w:r w:rsidRPr="00B1134C">
        <w:t>peningkatan</w:t>
      </w:r>
      <w:proofErr w:type="spellEnd"/>
      <w:r w:rsidRPr="00B1134C">
        <w:t xml:space="preserve"> </w:t>
      </w:r>
      <w:proofErr w:type="spellStart"/>
      <w:r w:rsidRPr="00B1134C">
        <w:t>sebelum</w:t>
      </w:r>
      <w:proofErr w:type="spellEnd"/>
      <w:r w:rsidRPr="00B1134C">
        <w:t xml:space="preserve"> dan </w:t>
      </w:r>
      <w:proofErr w:type="spellStart"/>
      <w:r w:rsidRPr="00B1134C">
        <w:t>sesudah</w:t>
      </w:r>
      <w:proofErr w:type="spellEnd"/>
      <w:r w:rsidRPr="00B1134C">
        <w:t xml:space="preserve"> </w:t>
      </w:r>
      <w:proofErr w:type="spellStart"/>
      <w:r w:rsidRPr="00B1134C">
        <w:t>pembelajaran</w:t>
      </w:r>
      <w:proofErr w:type="spellEnd"/>
      <w:r w:rsidRPr="00B1134C">
        <w:t xml:space="preserve"> </w:t>
      </w:r>
      <w:proofErr w:type="spellStart"/>
      <w:r w:rsidRPr="00B1134C">
        <w:t>dihitung</w:t>
      </w:r>
      <w:proofErr w:type="spellEnd"/>
      <w:r w:rsidRPr="00B1134C">
        <w:t xml:space="preserve"> </w:t>
      </w:r>
      <w:proofErr w:type="spellStart"/>
      <w:r w:rsidRPr="00B1134C">
        <w:t>dengan</w:t>
      </w:r>
      <w:proofErr w:type="spellEnd"/>
      <w:r w:rsidRPr="00B1134C">
        <w:t xml:space="preserve"> </w:t>
      </w:r>
      <w:proofErr w:type="spellStart"/>
      <w:r w:rsidRPr="00B1134C">
        <w:t>rumus</w:t>
      </w:r>
      <w:proofErr w:type="spellEnd"/>
      <w:r w:rsidRPr="00B1134C">
        <w:t xml:space="preserve"> gain </w:t>
      </w:r>
      <w:proofErr w:type="spellStart"/>
      <w:r w:rsidRPr="00B1134C">
        <w:t>ternormalisasi</w:t>
      </w:r>
      <w:proofErr w:type="spellEnd"/>
      <w:r w:rsidRPr="00B1134C">
        <w:t>.</w:t>
      </w:r>
    </w:p>
    <w:bookmarkEnd w:id="6"/>
    <w:p w14:paraId="7AD3513B" w14:textId="29D1AA90" w:rsidR="00060B6A" w:rsidRPr="00DD18F2" w:rsidRDefault="002E1B71" w:rsidP="00B1134C">
      <w:pPr>
        <w:pStyle w:val="ListParagraph"/>
        <w:tabs>
          <w:tab w:val="left" w:pos="7655"/>
          <w:tab w:val="left" w:pos="7797"/>
        </w:tabs>
        <w:ind w:left="992"/>
        <w:jc w:val="both"/>
        <w:rPr>
          <w:sz w:val="28"/>
          <w:szCs w:val="28"/>
        </w:rPr>
      </w:pPr>
      <m:oMath>
        <m:r>
          <m:rPr>
            <m:sty m:val="p"/>
          </m:rPr>
          <w:rPr>
            <w:rFonts w:ascii="Cambria Math" w:hAnsi="Cambria Math"/>
            <w:sz w:val="28"/>
            <w:szCs w:val="28"/>
          </w:rPr>
          <m:t>g=</m:t>
        </m:r>
        <m:f>
          <m:fPr>
            <m:ctrlPr>
              <w:rPr>
                <w:rFonts w:ascii="Cambria Math" w:hAnsi="Cambria Math"/>
                <w:sz w:val="28"/>
                <w:szCs w:val="28"/>
              </w:rPr>
            </m:ctrlPr>
          </m:fPr>
          <m:num>
            <m:r>
              <m:rPr>
                <m:sty m:val="p"/>
              </m:rPr>
              <w:rPr>
                <w:rFonts w:ascii="Cambria Math" w:hAnsi="Cambria Math"/>
                <w:sz w:val="28"/>
                <w:szCs w:val="28"/>
              </w:rPr>
              <m:t>nilai posttest-nilai pretest</m:t>
            </m:r>
          </m:num>
          <m:den>
            <m:r>
              <m:rPr>
                <m:sty m:val="p"/>
              </m:rPr>
              <w:rPr>
                <w:rFonts w:ascii="Cambria Math" w:hAnsi="Cambria Math"/>
                <w:sz w:val="28"/>
                <w:szCs w:val="28"/>
              </w:rPr>
              <m:t xml:space="preserve">nilai maksimal </m:t>
            </m:r>
            <m:d>
              <m:dPr>
                <m:ctrlPr>
                  <w:rPr>
                    <w:rFonts w:ascii="Cambria Math" w:hAnsi="Cambria Math"/>
                    <w:sz w:val="28"/>
                    <w:szCs w:val="28"/>
                  </w:rPr>
                </m:ctrlPr>
              </m:dPr>
              <m:e>
                <m:r>
                  <m:rPr>
                    <m:sty m:val="p"/>
                  </m:rPr>
                  <w:rPr>
                    <w:rFonts w:ascii="Cambria Math" w:hAnsi="Cambria Math"/>
                    <w:sz w:val="28"/>
                    <w:szCs w:val="28"/>
                  </w:rPr>
                  <m:t>ideal</m:t>
                </m:r>
              </m:e>
            </m:d>
            <m:r>
              <m:rPr>
                <m:sty m:val="p"/>
              </m:rPr>
              <w:rPr>
                <w:rFonts w:ascii="Cambria Math" w:hAnsi="Cambria Math"/>
                <w:sz w:val="28"/>
                <w:szCs w:val="28"/>
              </w:rPr>
              <m:t>-nilai pretest</m:t>
            </m:r>
          </m:den>
        </m:f>
      </m:oMath>
      <w:r w:rsidR="00060B6A" w:rsidRPr="00DD18F2">
        <w:rPr>
          <w:rFonts w:eastAsiaTheme="minorEastAsia"/>
          <w:sz w:val="28"/>
          <w:szCs w:val="28"/>
        </w:rPr>
        <w:t xml:space="preserve">         </w:t>
      </w:r>
    </w:p>
    <w:p w14:paraId="17E03295" w14:textId="77777777" w:rsidR="00060B6A" w:rsidRPr="002E1B71" w:rsidRDefault="00060B6A" w:rsidP="00B1134C">
      <w:pPr>
        <w:ind w:firstLine="426"/>
        <w:contextualSpacing/>
        <w:jc w:val="both"/>
        <w:rPr>
          <w:rFonts w:eastAsia="Calibri"/>
        </w:rPr>
      </w:pPr>
      <w:r w:rsidRPr="002E1B71">
        <w:rPr>
          <w:rFonts w:eastAsia="Calibri"/>
        </w:rPr>
        <w:lastRenderedPageBreak/>
        <w:t xml:space="preserve">Tinggi </w:t>
      </w:r>
      <w:proofErr w:type="spellStart"/>
      <w:r w:rsidRPr="002E1B71">
        <w:rPr>
          <w:rFonts w:eastAsia="Calibri"/>
        </w:rPr>
        <w:t>rendahnya</w:t>
      </w:r>
      <w:proofErr w:type="spellEnd"/>
      <w:r w:rsidRPr="002E1B71">
        <w:rPr>
          <w:rFonts w:eastAsia="Calibri"/>
        </w:rPr>
        <w:t xml:space="preserve"> gain yang </w:t>
      </w:r>
      <w:proofErr w:type="spellStart"/>
      <w:r w:rsidRPr="002E1B71">
        <w:rPr>
          <w:rFonts w:eastAsia="Calibri"/>
        </w:rPr>
        <w:t>dinormalisasi</w:t>
      </w:r>
      <w:proofErr w:type="spellEnd"/>
      <w:r w:rsidRPr="002E1B71">
        <w:rPr>
          <w:rFonts w:eastAsia="Calibri"/>
        </w:rPr>
        <w:t xml:space="preserve"> (N-gain) </w:t>
      </w:r>
      <w:proofErr w:type="spellStart"/>
      <w:r w:rsidRPr="002E1B71">
        <w:rPr>
          <w:rFonts w:eastAsia="Calibri"/>
        </w:rPr>
        <w:t>dapat</w:t>
      </w:r>
      <w:proofErr w:type="spellEnd"/>
      <w:r w:rsidRPr="002E1B71">
        <w:rPr>
          <w:rFonts w:eastAsia="Calibri"/>
        </w:rPr>
        <w:t xml:space="preserve"> </w:t>
      </w:r>
      <w:proofErr w:type="spellStart"/>
      <w:r w:rsidRPr="002E1B71">
        <w:rPr>
          <w:rFonts w:eastAsia="Calibri"/>
        </w:rPr>
        <w:t>diklasifikasi</w:t>
      </w:r>
      <w:proofErr w:type="spellEnd"/>
      <w:r w:rsidRPr="002E1B71">
        <w:rPr>
          <w:rFonts w:eastAsia="Calibri"/>
        </w:rPr>
        <w:t xml:space="preserve"> </w:t>
      </w:r>
      <w:proofErr w:type="spellStart"/>
      <w:r w:rsidRPr="002E1B71">
        <w:rPr>
          <w:rFonts w:eastAsia="Calibri"/>
        </w:rPr>
        <w:t>sebagai</w:t>
      </w:r>
      <w:proofErr w:type="spellEnd"/>
      <w:r w:rsidRPr="002E1B71">
        <w:rPr>
          <w:rFonts w:eastAsia="Calibri"/>
        </w:rPr>
        <w:t xml:space="preserve"> </w:t>
      </w:r>
      <w:proofErr w:type="spellStart"/>
      <w:r w:rsidRPr="002E1B71">
        <w:rPr>
          <w:rFonts w:eastAsia="Calibri"/>
        </w:rPr>
        <w:t>berikut</w:t>
      </w:r>
      <w:proofErr w:type="spellEnd"/>
      <w:r w:rsidRPr="002E1B71">
        <w:rPr>
          <w:rFonts w:eastAsia="Calibri"/>
        </w:rPr>
        <w:t>:</w:t>
      </w:r>
    </w:p>
    <w:p w14:paraId="09757093" w14:textId="77777777" w:rsidR="00EA2B14" w:rsidRPr="002E1B71" w:rsidRDefault="00EA2B14" w:rsidP="00B1134C">
      <w:pPr>
        <w:contextualSpacing/>
        <w:jc w:val="both"/>
        <w:rPr>
          <w:rFonts w:eastAsia="Calibri"/>
        </w:rPr>
      </w:pPr>
    </w:p>
    <w:p w14:paraId="0F013235" w14:textId="2A6A40CC" w:rsidR="00060B6A" w:rsidRPr="002E1B71" w:rsidRDefault="00060B6A" w:rsidP="00B1134C">
      <w:pPr>
        <w:ind w:firstLine="2268"/>
        <w:contextualSpacing/>
        <w:jc w:val="both"/>
        <w:rPr>
          <w:rFonts w:eastAsia="Calibri"/>
        </w:rPr>
      </w:pPr>
      <w:proofErr w:type="spellStart"/>
      <w:r w:rsidRPr="002E1B71">
        <w:rPr>
          <w:rFonts w:eastAsia="Calibri"/>
        </w:rPr>
        <w:t>Tabel</w:t>
      </w:r>
      <w:proofErr w:type="spellEnd"/>
      <w:r w:rsidR="00EA2B14" w:rsidRPr="002E1B71">
        <w:rPr>
          <w:rFonts w:eastAsia="Calibri"/>
        </w:rPr>
        <w:t xml:space="preserve"> 1. </w:t>
      </w:r>
      <w:proofErr w:type="spellStart"/>
      <w:r w:rsidRPr="002E1B71">
        <w:rPr>
          <w:rFonts w:eastAsia="Calibri"/>
        </w:rPr>
        <w:t>Pengkategorian</w:t>
      </w:r>
      <w:proofErr w:type="spellEnd"/>
      <w:r w:rsidRPr="002E1B71">
        <w:rPr>
          <w:rFonts w:eastAsia="Calibri"/>
        </w:rPr>
        <w:t xml:space="preserve"> Nilai Gain</w:t>
      </w:r>
    </w:p>
    <w:tbl>
      <w:tblPr>
        <w:tblStyle w:val="TableGrid5"/>
        <w:tblW w:w="0" w:type="auto"/>
        <w:tblInd w:w="993"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6770"/>
      </w:tblGrid>
      <w:tr w:rsidR="00060B6A" w:rsidRPr="002E1B71" w14:paraId="7B3C3DB2" w14:textId="77777777" w:rsidTr="00B77F59">
        <w:trPr>
          <w:trHeight w:val="327"/>
        </w:trPr>
        <w:tc>
          <w:tcPr>
            <w:tcW w:w="6770" w:type="dxa"/>
            <w:vAlign w:val="center"/>
            <w:hideMark/>
          </w:tcPr>
          <w:p w14:paraId="3BEFD7F2" w14:textId="77777777" w:rsidR="00060B6A" w:rsidRPr="002E1B71" w:rsidRDefault="00060B6A" w:rsidP="00B1134C">
            <w:pPr>
              <w:contextualSpacing/>
              <w:jc w:val="both"/>
            </w:pPr>
            <w:r w:rsidRPr="002E1B71">
              <w:t xml:space="preserve">            Interval Nilai Gain (</w:t>
            </w:r>
            <w:proofErr w:type="gramStart"/>
            <w:r w:rsidRPr="002E1B71">
              <w:t xml:space="preserve">g)   </w:t>
            </w:r>
            <w:proofErr w:type="gramEnd"/>
            <w:r w:rsidRPr="002E1B71">
              <w:t xml:space="preserve">                     </w:t>
            </w:r>
            <w:proofErr w:type="spellStart"/>
            <w:r w:rsidRPr="002E1B71">
              <w:t>Kategori</w:t>
            </w:r>
            <w:proofErr w:type="spellEnd"/>
          </w:p>
        </w:tc>
      </w:tr>
      <w:tr w:rsidR="00060B6A" w:rsidRPr="002E1B71" w14:paraId="3D6BD19E" w14:textId="77777777" w:rsidTr="00B77F59">
        <w:trPr>
          <w:trHeight w:val="984"/>
        </w:trPr>
        <w:tc>
          <w:tcPr>
            <w:tcW w:w="6770" w:type="dxa"/>
            <w:vAlign w:val="center"/>
            <w:hideMark/>
          </w:tcPr>
          <w:p w14:paraId="5117CD40" w14:textId="77777777" w:rsidR="00060B6A" w:rsidRPr="002E1B71" w:rsidRDefault="00060B6A" w:rsidP="00B1134C">
            <w:pPr>
              <w:contextualSpacing/>
              <w:jc w:val="both"/>
            </w:pPr>
            <w:r w:rsidRPr="002E1B71">
              <w:t xml:space="preserve">                       g ≥ 0.7                                        Tinggi</w:t>
            </w:r>
          </w:p>
          <w:p w14:paraId="1929E632" w14:textId="77777777" w:rsidR="00060B6A" w:rsidRPr="002E1B71" w:rsidRDefault="00060B6A" w:rsidP="00B1134C">
            <w:pPr>
              <w:contextualSpacing/>
              <w:jc w:val="both"/>
            </w:pPr>
            <w:r w:rsidRPr="002E1B71">
              <w:t xml:space="preserve">                  0.3 ≤ g ˂ 0.7                                   Sedang</w:t>
            </w:r>
          </w:p>
          <w:p w14:paraId="7770CCC0" w14:textId="77777777" w:rsidR="00060B6A" w:rsidRPr="002E1B71" w:rsidRDefault="00060B6A" w:rsidP="00B1134C">
            <w:pPr>
              <w:contextualSpacing/>
              <w:jc w:val="both"/>
            </w:pPr>
            <w:r w:rsidRPr="002E1B71">
              <w:t xml:space="preserve">                        g ˂ 0.3                                      </w:t>
            </w:r>
            <w:proofErr w:type="spellStart"/>
            <w:r w:rsidRPr="002E1B71">
              <w:t>Rendah</w:t>
            </w:r>
            <w:proofErr w:type="spellEnd"/>
          </w:p>
        </w:tc>
      </w:tr>
    </w:tbl>
    <w:p w14:paraId="7257844F" w14:textId="0307CD27" w:rsidR="00D15B39" w:rsidRDefault="00C17E33" w:rsidP="00B1134C">
      <w:pPr>
        <w:jc w:val="both"/>
        <w:rPr>
          <w:rFonts w:eastAsiaTheme="minorHAnsi"/>
          <w:color w:val="000000"/>
          <w:lang w:val="en-ID" w:eastAsia="en-US"/>
        </w:rPr>
      </w:pPr>
      <w:r>
        <w:rPr>
          <w:rFonts w:eastAsiaTheme="minorHAnsi"/>
          <w:color w:val="000000"/>
          <w:lang w:val="en-ID" w:eastAsia="en-US"/>
        </w:rPr>
        <w:t xml:space="preserve">                </w:t>
      </w:r>
      <w:proofErr w:type="spellStart"/>
      <w:r>
        <w:rPr>
          <w:rFonts w:eastAsiaTheme="minorHAnsi"/>
          <w:color w:val="000000"/>
          <w:lang w:val="en-ID" w:eastAsia="en-US"/>
        </w:rPr>
        <w:t>Sumber</w:t>
      </w:r>
      <w:proofErr w:type="spellEnd"/>
      <w:r>
        <w:rPr>
          <w:rFonts w:eastAsiaTheme="minorHAnsi"/>
          <w:color w:val="000000"/>
          <w:lang w:val="en-ID" w:eastAsia="en-US"/>
        </w:rPr>
        <w:t>: (Hake, 2009)</w:t>
      </w:r>
    </w:p>
    <w:p w14:paraId="5D5606F7" w14:textId="77777777" w:rsidR="00DD18F2" w:rsidRPr="00EA2B14" w:rsidRDefault="00DD18F2" w:rsidP="00B1134C">
      <w:pPr>
        <w:jc w:val="both"/>
        <w:rPr>
          <w:rStyle w:val="longtext"/>
          <w:b/>
          <w:bCs/>
          <w:lang w:val="id-ID"/>
        </w:rPr>
      </w:pPr>
    </w:p>
    <w:p w14:paraId="75577482" w14:textId="66984DA4" w:rsidR="00210BC4" w:rsidRDefault="00965C6E" w:rsidP="00DD18F2">
      <w:pPr>
        <w:pStyle w:val="IEEEHeading1"/>
        <w:numPr>
          <w:ilvl w:val="0"/>
          <w:numId w:val="0"/>
        </w:numPr>
        <w:rPr>
          <w:b/>
          <w:bCs/>
          <w:iCs/>
          <w:sz w:val="24"/>
          <w:szCs w:val="20"/>
          <w:lang w:val="en-US"/>
        </w:rPr>
      </w:pPr>
      <w:r>
        <w:rPr>
          <w:b/>
          <w:bCs/>
          <w:iCs/>
          <w:sz w:val="24"/>
          <w:szCs w:val="20"/>
          <w:lang w:val="en-US"/>
        </w:rPr>
        <w:t>HASIL PENELITIAN</w:t>
      </w:r>
    </w:p>
    <w:p w14:paraId="23F3A163" w14:textId="77777777" w:rsidR="000D33D5" w:rsidRPr="000D33D5" w:rsidRDefault="000D33D5" w:rsidP="00B1134C">
      <w:pPr>
        <w:pStyle w:val="IEEEParagraph"/>
        <w:rPr>
          <w:lang w:val="en-US"/>
        </w:rPr>
      </w:pPr>
    </w:p>
    <w:p w14:paraId="58B68092" w14:textId="0F652C8C" w:rsidR="00965C6E" w:rsidRDefault="00732AAF" w:rsidP="00B1134C">
      <w:pPr>
        <w:autoSpaceDE w:val="0"/>
        <w:autoSpaceDN w:val="0"/>
        <w:adjustRightInd w:val="0"/>
        <w:ind w:firstLine="567"/>
        <w:jc w:val="both"/>
        <w:rPr>
          <w:lang w:val="en-ID"/>
        </w:rPr>
      </w:pPr>
      <w:proofErr w:type="spellStart"/>
      <w:r w:rsidRPr="00965C6E">
        <w:rPr>
          <w:rFonts w:eastAsiaTheme="minorHAnsi"/>
          <w:color w:val="000000"/>
          <w:lang w:val="en-ID" w:eastAsia="en-US"/>
        </w:rPr>
        <w:t>Penelitian</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ini</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diawali</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dengan</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pemberian</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tes</w:t>
      </w:r>
      <w:proofErr w:type="spellEnd"/>
      <w:r w:rsidRPr="00965C6E">
        <w:rPr>
          <w:rFonts w:eastAsiaTheme="minorHAnsi"/>
          <w:color w:val="000000"/>
          <w:lang w:val="en-ID" w:eastAsia="en-US"/>
        </w:rPr>
        <w:t xml:space="preserve"> GEFT </w:t>
      </w:r>
      <w:proofErr w:type="spellStart"/>
      <w:r w:rsidRPr="00965C6E">
        <w:rPr>
          <w:rFonts w:eastAsiaTheme="minorHAnsi"/>
          <w:color w:val="000000"/>
          <w:lang w:val="en-ID" w:eastAsia="en-US"/>
        </w:rPr>
        <w:t>untuk</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membedakan</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siswa</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dengan</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gaya</w:t>
      </w:r>
      <w:proofErr w:type="spellEnd"/>
      <w:r w:rsidRPr="00965C6E">
        <w:rPr>
          <w:rFonts w:eastAsiaTheme="minorHAnsi"/>
          <w:color w:val="000000"/>
          <w:lang w:val="en-ID" w:eastAsia="en-US"/>
        </w:rPr>
        <w:t xml:space="preserve"> </w:t>
      </w:r>
      <w:proofErr w:type="spellStart"/>
      <w:r w:rsidRPr="00965C6E">
        <w:rPr>
          <w:rFonts w:eastAsiaTheme="minorHAnsi"/>
          <w:color w:val="000000"/>
          <w:lang w:val="en-ID" w:eastAsia="en-US"/>
        </w:rPr>
        <w:t>kognitif</w:t>
      </w:r>
      <w:proofErr w:type="spellEnd"/>
      <w:r w:rsidRPr="00965C6E">
        <w:rPr>
          <w:rFonts w:eastAsiaTheme="minorHAnsi"/>
          <w:color w:val="000000"/>
          <w:lang w:val="en-ID" w:eastAsia="en-US"/>
        </w:rPr>
        <w:t xml:space="preserve"> field </w:t>
      </w:r>
      <w:r w:rsidR="00C62714" w:rsidRPr="00965C6E">
        <w:rPr>
          <w:rFonts w:eastAsiaTheme="minorHAnsi"/>
          <w:color w:val="000000"/>
          <w:lang w:val="en-ID" w:eastAsia="en-US"/>
        </w:rPr>
        <w:t>independent dan field dependent.</w:t>
      </w:r>
      <w:r w:rsidRPr="00965C6E">
        <w:rPr>
          <w:rFonts w:eastAsiaTheme="minorHAnsi"/>
          <w:color w:val="000000"/>
          <w:lang w:val="en-ID" w:eastAsia="en-US"/>
        </w:rPr>
        <w:t xml:space="preserve"> </w:t>
      </w:r>
      <w:r w:rsidR="00920DA6" w:rsidRPr="00965C6E">
        <w:rPr>
          <w:rFonts w:eastAsiaTheme="minorHAnsi"/>
          <w:color w:val="000000"/>
          <w:lang w:val="en-ID" w:eastAsia="en-US"/>
        </w:rPr>
        <w:t>Dari 17</w:t>
      </w:r>
      <w:r w:rsidR="00965C6E" w:rsidRPr="00965C6E">
        <w:rPr>
          <w:rFonts w:eastAsiaTheme="minorHAnsi"/>
          <w:color w:val="000000"/>
          <w:lang w:val="en-ID" w:eastAsia="en-US"/>
        </w:rPr>
        <w:t xml:space="preserve"> </w:t>
      </w:r>
      <w:proofErr w:type="spellStart"/>
      <w:r w:rsidRPr="00965C6E">
        <w:rPr>
          <w:rFonts w:eastAsiaTheme="minorHAnsi"/>
          <w:color w:val="000000"/>
          <w:lang w:val="en-ID" w:eastAsia="en-US"/>
        </w:rPr>
        <w:t>siswa</w:t>
      </w:r>
      <w:proofErr w:type="spellEnd"/>
      <w:r w:rsidRPr="00965C6E">
        <w:rPr>
          <w:lang w:val="en-ID"/>
        </w:rPr>
        <w:t xml:space="preserve"> </w:t>
      </w:r>
      <w:r w:rsidR="00965C6E" w:rsidRPr="00965C6E">
        <w:rPr>
          <w:lang w:val="en-ID"/>
        </w:rPr>
        <w:t xml:space="preserve">yang </w:t>
      </w:r>
      <w:proofErr w:type="spellStart"/>
      <w:r w:rsidR="00965C6E" w:rsidRPr="00965C6E">
        <w:rPr>
          <w:lang w:val="en-ID"/>
        </w:rPr>
        <w:t>diberikan</w:t>
      </w:r>
      <w:proofErr w:type="spellEnd"/>
      <w:r w:rsidR="00965C6E" w:rsidRPr="00965C6E">
        <w:rPr>
          <w:lang w:val="en-ID"/>
        </w:rPr>
        <w:t xml:space="preserve"> test GEFT, </w:t>
      </w:r>
      <w:proofErr w:type="spellStart"/>
      <w:r w:rsidR="00965C6E" w:rsidRPr="00965C6E">
        <w:rPr>
          <w:lang w:val="en-ID"/>
        </w:rPr>
        <w:t>terdapat</w:t>
      </w:r>
      <w:proofErr w:type="spellEnd"/>
      <w:r w:rsidR="00965C6E" w:rsidRPr="00965C6E">
        <w:rPr>
          <w:lang w:val="en-ID"/>
        </w:rPr>
        <w:t xml:space="preserve"> 4 </w:t>
      </w:r>
      <w:proofErr w:type="spellStart"/>
      <w:r w:rsidR="00965C6E" w:rsidRPr="00965C6E">
        <w:rPr>
          <w:lang w:val="en-ID"/>
        </w:rPr>
        <w:t>diantaranya</w:t>
      </w:r>
      <w:proofErr w:type="spellEnd"/>
      <w:r w:rsidR="00965C6E" w:rsidRPr="00965C6E">
        <w:rPr>
          <w:lang w:val="en-ID"/>
        </w:rPr>
        <w:t xml:space="preserve"> yang </w:t>
      </w:r>
      <w:proofErr w:type="spellStart"/>
      <w:r w:rsidR="00965C6E" w:rsidRPr="00965C6E">
        <w:rPr>
          <w:lang w:val="en-ID"/>
        </w:rPr>
        <w:t>memiliki</w:t>
      </w:r>
      <w:proofErr w:type="spellEnd"/>
      <w:r w:rsidR="00965C6E" w:rsidRPr="00965C6E">
        <w:rPr>
          <w:lang w:val="en-ID"/>
        </w:rPr>
        <w:t xml:space="preserve"> </w:t>
      </w:r>
      <w:proofErr w:type="spellStart"/>
      <w:r w:rsidR="00965C6E" w:rsidRPr="00965C6E">
        <w:rPr>
          <w:lang w:val="en-ID"/>
        </w:rPr>
        <w:t>gaya</w:t>
      </w:r>
      <w:proofErr w:type="spellEnd"/>
      <w:r w:rsidR="00965C6E" w:rsidRPr="00965C6E">
        <w:rPr>
          <w:lang w:val="en-ID"/>
        </w:rPr>
        <w:t xml:space="preserve"> </w:t>
      </w:r>
      <w:proofErr w:type="spellStart"/>
      <w:r w:rsidR="00965C6E" w:rsidRPr="00965C6E">
        <w:rPr>
          <w:lang w:val="en-ID"/>
        </w:rPr>
        <w:t>kognitif</w:t>
      </w:r>
      <w:proofErr w:type="spellEnd"/>
      <w:r w:rsidR="00965C6E" w:rsidRPr="00965C6E">
        <w:rPr>
          <w:lang w:val="en-ID"/>
        </w:rPr>
        <w:t xml:space="preserve"> field independent yang </w:t>
      </w:r>
      <w:proofErr w:type="spellStart"/>
      <w:r w:rsidR="00965C6E" w:rsidRPr="00965C6E">
        <w:rPr>
          <w:lang w:val="en-ID"/>
        </w:rPr>
        <w:t>selanjutnya</w:t>
      </w:r>
      <w:proofErr w:type="spellEnd"/>
      <w:r w:rsidR="00965C6E" w:rsidRPr="00965C6E">
        <w:rPr>
          <w:lang w:val="en-ID"/>
        </w:rPr>
        <w:t xml:space="preserve"> </w:t>
      </w:r>
      <w:proofErr w:type="spellStart"/>
      <w:r w:rsidR="00965C6E" w:rsidRPr="00965C6E">
        <w:rPr>
          <w:lang w:val="en-ID"/>
        </w:rPr>
        <w:t>menjadi</w:t>
      </w:r>
      <w:proofErr w:type="spellEnd"/>
      <w:r w:rsidR="00965C6E" w:rsidRPr="00965C6E">
        <w:rPr>
          <w:lang w:val="en-ID"/>
        </w:rPr>
        <w:t xml:space="preserve"> </w:t>
      </w:r>
      <w:proofErr w:type="spellStart"/>
      <w:r w:rsidR="00965C6E" w:rsidRPr="00965C6E">
        <w:rPr>
          <w:lang w:val="en-ID"/>
        </w:rPr>
        <w:t>subjek</w:t>
      </w:r>
      <w:proofErr w:type="spellEnd"/>
      <w:r w:rsidR="00965C6E" w:rsidRPr="00965C6E">
        <w:rPr>
          <w:lang w:val="en-ID"/>
        </w:rPr>
        <w:t xml:space="preserve"> </w:t>
      </w:r>
      <w:proofErr w:type="spellStart"/>
      <w:r w:rsidR="00965C6E" w:rsidRPr="00965C6E">
        <w:rPr>
          <w:lang w:val="en-ID"/>
        </w:rPr>
        <w:t>penelitian</w:t>
      </w:r>
      <w:proofErr w:type="spellEnd"/>
      <w:r w:rsidR="00965C6E" w:rsidRPr="00965C6E">
        <w:rPr>
          <w:lang w:val="en-ID"/>
        </w:rPr>
        <w:t xml:space="preserve">. </w:t>
      </w:r>
      <w:proofErr w:type="spellStart"/>
      <w:r w:rsidR="00965C6E">
        <w:rPr>
          <w:lang w:val="en-ID"/>
        </w:rPr>
        <w:t>Pemberian</w:t>
      </w:r>
      <w:proofErr w:type="spellEnd"/>
      <w:r w:rsidR="00965C6E">
        <w:rPr>
          <w:lang w:val="en-ID"/>
        </w:rPr>
        <w:t xml:space="preserve"> </w:t>
      </w:r>
      <w:proofErr w:type="spellStart"/>
      <w:r w:rsidR="00965C6E">
        <w:rPr>
          <w:lang w:val="en-ID"/>
        </w:rPr>
        <w:t>pretest</w:t>
      </w:r>
      <w:proofErr w:type="spellEnd"/>
      <w:r w:rsidR="00965C6E">
        <w:rPr>
          <w:lang w:val="en-ID"/>
        </w:rPr>
        <w:t xml:space="preserve"> </w:t>
      </w:r>
      <w:proofErr w:type="spellStart"/>
      <w:r w:rsidR="00965C6E">
        <w:rPr>
          <w:lang w:val="en-ID"/>
        </w:rPr>
        <w:t>dilakukan</w:t>
      </w:r>
      <w:proofErr w:type="spellEnd"/>
      <w:r w:rsidR="00965C6E">
        <w:rPr>
          <w:lang w:val="en-ID"/>
        </w:rPr>
        <w:t xml:space="preserve"> </w:t>
      </w:r>
      <w:proofErr w:type="spellStart"/>
      <w:r w:rsidR="00965C6E">
        <w:rPr>
          <w:lang w:val="en-ID"/>
        </w:rPr>
        <w:t>untuk</w:t>
      </w:r>
      <w:proofErr w:type="spellEnd"/>
      <w:r w:rsidR="00965C6E">
        <w:rPr>
          <w:lang w:val="en-ID"/>
        </w:rPr>
        <w:t xml:space="preserve"> </w:t>
      </w:r>
      <w:proofErr w:type="spellStart"/>
      <w:r w:rsidR="00965C6E">
        <w:rPr>
          <w:lang w:val="en-ID"/>
        </w:rPr>
        <w:t>mengetahui</w:t>
      </w:r>
      <w:proofErr w:type="spellEnd"/>
      <w:r w:rsidR="00965C6E">
        <w:rPr>
          <w:lang w:val="en-ID"/>
        </w:rPr>
        <w:t xml:space="preserve"> </w:t>
      </w:r>
      <w:proofErr w:type="spellStart"/>
      <w:r w:rsidR="00965C6E">
        <w:rPr>
          <w:lang w:val="en-ID"/>
        </w:rPr>
        <w:t>kemampuan</w:t>
      </w:r>
      <w:proofErr w:type="spellEnd"/>
      <w:r w:rsidR="00965C6E">
        <w:rPr>
          <w:lang w:val="en-ID"/>
        </w:rPr>
        <w:t xml:space="preserve"> </w:t>
      </w:r>
      <w:proofErr w:type="spellStart"/>
      <w:r w:rsidR="00965C6E">
        <w:rPr>
          <w:lang w:val="en-ID"/>
        </w:rPr>
        <w:t>awal</w:t>
      </w:r>
      <w:proofErr w:type="spellEnd"/>
      <w:r w:rsidR="00965C6E">
        <w:rPr>
          <w:lang w:val="en-ID"/>
        </w:rPr>
        <w:t xml:space="preserve"> </w:t>
      </w:r>
      <w:proofErr w:type="spellStart"/>
      <w:r w:rsidR="00965C6E">
        <w:rPr>
          <w:lang w:val="en-ID"/>
        </w:rPr>
        <w:t>siswa</w:t>
      </w:r>
      <w:proofErr w:type="spellEnd"/>
      <w:r w:rsidR="00965C6E">
        <w:rPr>
          <w:lang w:val="en-ID"/>
        </w:rPr>
        <w:t xml:space="preserve"> </w:t>
      </w:r>
      <w:proofErr w:type="spellStart"/>
      <w:r w:rsidR="00965C6E">
        <w:rPr>
          <w:lang w:val="en-ID"/>
        </w:rPr>
        <w:t>sebelum</w:t>
      </w:r>
      <w:proofErr w:type="spellEnd"/>
      <w:r w:rsidR="00965C6E">
        <w:rPr>
          <w:lang w:val="en-ID"/>
        </w:rPr>
        <w:t xml:space="preserve"> </w:t>
      </w:r>
      <w:proofErr w:type="spellStart"/>
      <w:r w:rsidR="00965C6E">
        <w:rPr>
          <w:lang w:val="en-ID"/>
        </w:rPr>
        <w:t>diajar</w:t>
      </w:r>
      <w:proofErr w:type="spellEnd"/>
      <w:r w:rsidR="00965C6E">
        <w:rPr>
          <w:lang w:val="en-ID"/>
        </w:rPr>
        <w:t xml:space="preserve"> </w:t>
      </w:r>
      <w:proofErr w:type="spellStart"/>
      <w:r w:rsidR="00965C6E">
        <w:rPr>
          <w:lang w:val="en-ID"/>
        </w:rPr>
        <w:t>dengan</w:t>
      </w:r>
      <w:proofErr w:type="spellEnd"/>
      <w:r w:rsidR="00965C6E">
        <w:rPr>
          <w:lang w:val="en-ID"/>
        </w:rPr>
        <w:t xml:space="preserve"> </w:t>
      </w:r>
      <w:proofErr w:type="spellStart"/>
      <w:r w:rsidR="00965C6E">
        <w:rPr>
          <w:lang w:val="en-ID"/>
        </w:rPr>
        <w:t>pembelajaran</w:t>
      </w:r>
      <w:proofErr w:type="spellEnd"/>
      <w:r w:rsidR="00246FBF">
        <w:rPr>
          <w:lang w:val="en-ID"/>
        </w:rPr>
        <w:t xml:space="preserve"> </w:t>
      </w:r>
      <w:proofErr w:type="spellStart"/>
      <w:r w:rsidR="00246FBF">
        <w:rPr>
          <w:lang w:val="en-ID"/>
        </w:rPr>
        <w:t>matematika</w:t>
      </w:r>
      <w:proofErr w:type="spellEnd"/>
      <w:r w:rsidR="00246FBF">
        <w:rPr>
          <w:lang w:val="en-ID"/>
        </w:rPr>
        <w:t xml:space="preserve"> </w:t>
      </w:r>
      <w:proofErr w:type="spellStart"/>
      <w:r w:rsidR="00246FBF">
        <w:rPr>
          <w:lang w:val="en-ID"/>
        </w:rPr>
        <w:t>realistik</w:t>
      </w:r>
      <w:proofErr w:type="spellEnd"/>
      <w:r w:rsidR="00246FBF">
        <w:rPr>
          <w:lang w:val="en-ID"/>
        </w:rPr>
        <w:t xml:space="preserve">. </w:t>
      </w:r>
      <w:proofErr w:type="spellStart"/>
      <w:r w:rsidR="00246FBF">
        <w:rPr>
          <w:lang w:val="en-ID"/>
        </w:rPr>
        <w:t>Diakhir</w:t>
      </w:r>
      <w:proofErr w:type="spellEnd"/>
      <w:r w:rsidR="00246FBF">
        <w:rPr>
          <w:lang w:val="en-ID"/>
        </w:rPr>
        <w:t xml:space="preserve"> </w:t>
      </w:r>
      <w:proofErr w:type="spellStart"/>
      <w:r w:rsidR="00246FBF">
        <w:rPr>
          <w:lang w:val="en-ID"/>
        </w:rPr>
        <w:t>pembelajaran</w:t>
      </w:r>
      <w:proofErr w:type="spellEnd"/>
      <w:r w:rsidR="00246FBF">
        <w:rPr>
          <w:lang w:val="en-ID"/>
        </w:rPr>
        <w:t xml:space="preserve"> </w:t>
      </w:r>
      <w:proofErr w:type="spellStart"/>
      <w:r w:rsidR="00246FBF">
        <w:rPr>
          <w:lang w:val="en-ID"/>
        </w:rPr>
        <w:t>diberikan</w:t>
      </w:r>
      <w:proofErr w:type="spellEnd"/>
      <w:r w:rsidR="00246FBF">
        <w:rPr>
          <w:lang w:val="en-ID"/>
        </w:rPr>
        <w:t xml:space="preserve"> </w:t>
      </w:r>
      <w:proofErr w:type="spellStart"/>
      <w:r w:rsidR="00246FBF">
        <w:rPr>
          <w:lang w:val="en-ID"/>
        </w:rPr>
        <w:t>posttest</w:t>
      </w:r>
      <w:proofErr w:type="spellEnd"/>
      <w:r w:rsidR="00246FBF">
        <w:rPr>
          <w:lang w:val="en-ID"/>
        </w:rPr>
        <w:t xml:space="preserve"> </w:t>
      </w:r>
      <w:proofErr w:type="spellStart"/>
      <w:r w:rsidR="00246FBF">
        <w:rPr>
          <w:lang w:val="en-ID"/>
        </w:rPr>
        <w:t>untuk</w:t>
      </w:r>
      <w:proofErr w:type="spellEnd"/>
      <w:r w:rsidR="00246FBF">
        <w:rPr>
          <w:lang w:val="en-ID"/>
        </w:rPr>
        <w:t xml:space="preserve"> </w:t>
      </w:r>
      <w:proofErr w:type="spellStart"/>
      <w:r w:rsidR="00246FBF">
        <w:rPr>
          <w:lang w:val="en-ID"/>
        </w:rPr>
        <w:t>mengetahui</w:t>
      </w:r>
      <w:proofErr w:type="spellEnd"/>
      <w:r w:rsidR="00246FBF">
        <w:rPr>
          <w:lang w:val="en-ID"/>
        </w:rPr>
        <w:t xml:space="preserve"> </w:t>
      </w:r>
      <w:proofErr w:type="spellStart"/>
      <w:r w:rsidR="00246FBF">
        <w:rPr>
          <w:lang w:val="en-ID"/>
        </w:rPr>
        <w:t>hasil</w:t>
      </w:r>
      <w:proofErr w:type="spellEnd"/>
      <w:r w:rsidR="00246FBF">
        <w:rPr>
          <w:lang w:val="en-ID"/>
        </w:rPr>
        <w:t xml:space="preserve"> </w:t>
      </w:r>
      <w:proofErr w:type="spellStart"/>
      <w:r w:rsidR="00246FBF">
        <w:rPr>
          <w:lang w:val="en-ID"/>
        </w:rPr>
        <w:t>belajar</w:t>
      </w:r>
      <w:proofErr w:type="spellEnd"/>
      <w:r w:rsidR="00246FBF">
        <w:rPr>
          <w:lang w:val="en-ID"/>
        </w:rPr>
        <w:t xml:space="preserve"> </w:t>
      </w:r>
      <w:proofErr w:type="spellStart"/>
      <w:r w:rsidR="00246FBF">
        <w:rPr>
          <w:lang w:val="en-ID"/>
        </w:rPr>
        <w:t>siswa</w:t>
      </w:r>
      <w:proofErr w:type="spellEnd"/>
      <w:r w:rsidR="00246FBF">
        <w:rPr>
          <w:lang w:val="en-ID"/>
        </w:rPr>
        <w:t xml:space="preserve"> </w:t>
      </w:r>
      <w:proofErr w:type="spellStart"/>
      <w:r w:rsidR="00246FBF">
        <w:rPr>
          <w:lang w:val="en-ID"/>
        </w:rPr>
        <w:t>setelah</w:t>
      </w:r>
      <w:proofErr w:type="spellEnd"/>
      <w:r w:rsidR="00246FBF">
        <w:rPr>
          <w:lang w:val="en-ID"/>
        </w:rPr>
        <w:t xml:space="preserve"> </w:t>
      </w:r>
      <w:proofErr w:type="spellStart"/>
      <w:r w:rsidR="00246FBF">
        <w:rPr>
          <w:lang w:val="en-ID"/>
        </w:rPr>
        <w:t>diberi</w:t>
      </w:r>
      <w:proofErr w:type="spellEnd"/>
      <w:r w:rsidR="00246FBF">
        <w:rPr>
          <w:lang w:val="en-ID"/>
        </w:rPr>
        <w:t xml:space="preserve"> </w:t>
      </w:r>
      <w:proofErr w:type="spellStart"/>
      <w:r w:rsidR="00246FBF">
        <w:rPr>
          <w:lang w:val="en-ID"/>
        </w:rPr>
        <w:t>perlakuan</w:t>
      </w:r>
      <w:proofErr w:type="spellEnd"/>
      <w:r w:rsidR="00246FBF">
        <w:rPr>
          <w:lang w:val="en-ID"/>
        </w:rPr>
        <w:t xml:space="preserve"> </w:t>
      </w:r>
      <w:proofErr w:type="spellStart"/>
      <w:r w:rsidR="00246FBF">
        <w:rPr>
          <w:lang w:val="en-ID"/>
        </w:rPr>
        <w:t>dengan</w:t>
      </w:r>
      <w:proofErr w:type="spellEnd"/>
      <w:r w:rsidR="00246FBF">
        <w:rPr>
          <w:lang w:val="en-ID"/>
        </w:rPr>
        <w:t xml:space="preserve"> </w:t>
      </w:r>
      <w:proofErr w:type="spellStart"/>
      <w:r w:rsidR="00246FBF">
        <w:rPr>
          <w:lang w:val="en-ID"/>
        </w:rPr>
        <w:t>pembelajaran</w:t>
      </w:r>
      <w:proofErr w:type="spellEnd"/>
      <w:r w:rsidR="00246FBF">
        <w:rPr>
          <w:lang w:val="en-ID"/>
        </w:rPr>
        <w:t xml:space="preserve"> </w:t>
      </w:r>
      <w:proofErr w:type="spellStart"/>
      <w:r w:rsidR="00246FBF">
        <w:rPr>
          <w:lang w:val="en-ID"/>
        </w:rPr>
        <w:t>matematika</w:t>
      </w:r>
      <w:proofErr w:type="spellEnd"/>
      <w:r w:rsidR="00246FBF">
        <w:rPr>
          <w:lang w:val="en-ID"/>
        </w:rPr>
        <w:t xml:space="preserve"> </w:t>
      </w:r>
      <w:proofErr w:type="spellStart"/>
      <w:r w:rsidR="00246FBF">
        <w:rPr>
          <w:lang w:val="en-ID"/>
        </w:rPr>
        <w:t>realistik</w:t>
      </w:r>
      <w:proofErr w:type="spellEnd"/>
      <w:r w:rsidR="00246FBF">
        <w:rPr>
          <w:lang w:val="en-ID"/>
        </w:rPr>
        <w:t xml:space="preserve">. Adapun Nilai </w:t>
      </w:r>
      <w:proofErr w:type="spellStart"/>
      <w:r w:rsidR="00246FBF">
        <w:rPr>
          <w:lang w:val="en-ID"/>
        </w:rPr>
        <w:t>pretest</w:t>
      </w:r>
      <w:proofErr w:type="spellEnd"/>
      <w:r w:rsidR="00246FBF">
        <w:rPr>
          <w:lang w:val="en-ID"/>
        </w:rPr>
        <w:t xml:space="preserve"> dan </w:t>
      </w:r>
      <w:proofErr w:type="spellStart"/>
      <w:r w:rsidR="00246FBF">
        <w:rPr>
          <w:lang w:val="en-ID"/>
        </w:rPr>
        <w:t>posttest</w:t>
      </w:r>
      <w:proofErr w:type="spellEnd"/>
      <w:r w:rsidR="00246FBF">
        <w:rPr>
          <w:lang w:val="en-ID"/>
        </w:rPr>
        <w:t xml:space="preserve"> </w:t>
      </w:r>
      <w:proofErr w:type="spellStart"/>
      <w:r w:rsidR="00246FBF">
        <w:rPr>
          <w:lang w:val="en-ID"/>
        </w:rPr>
        <w:t>siswa</w:t>
      </w:r>
      <w:proofErr w:type="spellEnd"/>
      <w:r w:rsidR="00246FBF">
        <w:rPr>
          <w:lang w:val="en-ID"/>
        </w:rPr>
        <w:t xml:space="preserve"> </w:t>
      </w:r>
      <w:proofErr w:type="spellStart"/>
      <w:r w:rsidR="00246FBF">
        <w:rPr>
          <w:lang w:val="en-ID"/>
        </w:rPr>
        <w:t>dapat</w:t>
      </w:r>
      <w:proofErr w:type="spellEnd"/>
      <w:r w:rsidR="00246FBF">
        <w:rPr>
          <w:lang w:val="en-ID"/>
        </w:rPr>
        <w:t xml:space="preserve"> </w:t>
      </w:r>
      <w:proofErr w:type="spellStart"/>
      <w:r w:rsidR="00246FBF">
        <w:rPr>
          <w:lang w:val="en-ID"/>
        </w:rPr>
        <w:t>dilihat</w:t>
      </w:r>
      <w:proofErr w:type="spellEnd"/>
      <w:r w:rsidR="00246FBF">
        <w:rPr>
          <w:lang w:val="en-ID"/>
        </w:rPr>
        <w:t xml:space="preserve"> pada </w:t>
      </w:r>
      <w:proofErr w:type="spellStart"/>
      <w:r w:rsidR="00246FBF">
        <w:rPr>
          <w:lang w:val="en-ID"/>
        </w:rPr>
        <w:t>tabel</w:t>
      </w:r>
      <w:proofErr w:type="spellEnd"/>
      <w:r w:rsidR="00246FBF">
        <w:rPr>
          <w:lang w:val="en-ID"/>
        </w:rPr>
        <w:t xml:space="preserve"> di </w:t>
      </w:r>
      <w:proofErr w:type="spellStart"/>
      <w:r w:rsidR="00246FBF">
        <w:rPr>
          <w:lang w:val="en-ID"/>
        </w:rPr>
        <w:t>bawah</w:t>
      </w:r>
      <w:proofErr w:type="spellEnd"/>
      <w:r w:rsidR="00246FBF">
        <w:rPr>
          <w:lang w:val="en-ID"/>
        </w:rPr>
        <w:t xml:space="preserve"> </w:t>
      </w:r>
      <w:proofErr w:type="spellStart"/>
      <w:r w:rsidR="00246FBF">
        <w:rPr>
          <w:lang w:val="en-ID"/>
        </w:rPr>
        <w:t>ini</w:t>
      </w:r>
      <w:proofErr w:type="spellEnd"/>
      <w:r w:rsidR="00246FBF">
        <w:rPr>
          <w:lang w:val="en-ID"/>
        </w:rPr>
        <w:t>:</w:t>
      </w:r>
    </w:p>
    <w:p w14:paraId="376AA491" w14:textId="77777777" w:rsidR="000A21EC" w:rsidRDefault="000A21EC" w:rsidP="00B1134C">
      <w:pPr>
        <w:autoSpaceDE w:val="0"/>
        <w:autoSpaceDN w:val="0"/>
        <w:adjustRightInd w:val="0"/>
        <w:ind w:firstLine="567"/>
        <w:jc w:val="both"/>
        <w:rPr>
          <w:lang w:val="en-ID"/>
        </w:rPr>
      </w:pPr>
    </w:p>
    <w:p w14:paraId="0E9FC884" w14:textId="002D951B" w:rsidR="000D17ED" w:rsidRDefault="00DD18F2" w:rsidP="00B1134C">
      <w:pPr>
        <w:autoSpaceDE w:val="0"/>
        <w:autoSpaceDN w:val="0"/>
        <w:adjustRightInd w:val="0"/>
        <w:ind w:left="1560" w:hanging="993"/>
        <w:jc w:val="both"/>
        <w:rPr>
          <w:lang w:val="en-ID"/>
        </w:rPr>
      </w:pPr>
      <w:r>
        <w:rPr>
          <w:lang w:val="en-ID"/>
        </w:rPr>
        <w:t xml:space="preserve">             </w:t>
      </w:r>
      <w:proofErr w:type="spellStart"/>
      <w:r w:rsidR="000D17ED">
        <w:rPr>
          <w:lang w:val="en-ID"/>
        </w:rPr>
        <w:t>Tabel</w:t>
      </w:r>
      <w:proofErr w:type="spellEnd"/>
      <w:r w:rsidR="000D17ED">
        <w:rPr>
          <w:lang w:val="en-ID"/>
        </w:rPr>
        <w:t xml:space="preserve"> 2. Nilai </w:t>
      </w:r>
      <w:proofErr w:type="spellStart"/>
      <w:r w:rsidR="000D17ED">
        <w:rPr>
          <w:lang w:val="en-ID"/>
        </w:rPr>
        <w:t>Pretest</w:t>
      </w:r>
      <w:proofErr w:type="spellEnd"/>
      <w:r w:rsidR="000D17ED">
        <w:rPr>
          <w:lang w:val="en-ID"/>
        </w:rPr>
        <w:t xml:space="preserve"> dan </w:t>
      </w:r>
      <w:proofErr w:type="spellStart"/>
      <w:r w:rsidR="000D17ED">
        <w:rPr>
          <w:lang w:val="en-ID"/>
        </w:rPr>
        <w:t>Posttest</w:t>
      </w:r>
      <w:proofErr w:type="spellEnd"/>
      <w:r w:rsidR="000D17ED">
        <w:rPr>
          <w:lang w:val="en-ID"/>
        </w:rPr>
        <w:t xml:space="preserve"> </w:t>
      </w:r>
      <w:proofErr w:type="spellStart"/>
      <w:r w:rsidR="000D17ED">
        <w:rPr>
          <w:lang w:val="en-ID"/>
        </w:rPr>
        <w:t>Siswa</w:t>
      </w:r>
      <w:proofErr w:type="spellEnd"/>
      <w:r w:rsidR="000D17ED">
        <w:rPr>
          <w:lang w:val="en-ID"/>
        </w:rPr>
        <w:t xml:space="preserve"> </w:t>
      </w:r>
      <w:proofErr w:type="spellStart"/>
      <w:r w:rsidR="000D17ED">
        <w:rPr>
          <w:lang w:val="en-ID"/>
        </w:rPr>
        <w:t>Dengan</w:t>
      </w:r>
      <w:proofErr w:type="spellEnd"/>
      <w:r w:rsidR="000D17ED">
        <w:rPr>
          <w:lang w:val="en-ID"/>
        </w:rPr>
        <w:t xml:space="preserve"> Gaya </w:t>
      </w:r>
      <w:proofErr w:type="spellStart"/>
      <w:r w:rsidR="000D17ED">
        <w:rPr>
          <w:lang w:val="en-ID"/>
        </w:rPr>
        <w:t>Kognitid</w:t>
      </w:r>
      <w:proofErr w:type="spellEnd"/>
      <w:r w:rsidR="000D17ED">
        <w:rPr>
          <w:lang w:val="en-ID"/>
        </w:rPr>
        <w:t xml:space="preserve"> Field </w:t>
      </w:r>
      <w:proofErr w:type="spellStart"/>
      <w:r w:rsidR="000D17ED">
        <w:rPr>
          <w:lang w:val="en-ID"/>
        </w:rPr>
        <w:t>Independet</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34"/>
        <w:gridCol w:w="1275"/>
        <w:gridCol w:w="1843"/>
        <w:gridCol w:w="1559"/>
        <w:gridCol w:w="1843"/>
      </w:tblGrid>
      <w:tr w:rsidR="00246FBF" w:rsidRPr="00451BA2" w14:paraId="0228DB65" w14:textId="77777777" w:rsidTr="006C6BEE">
        <w:trPr>
          <w:jc w:val="center"/>
        </w:trPr>
        <w:tc>
          <w:tcPr>
            <w:tcW w:w="534" w:type="dxa"/>
            <w:tcBorders>
              <w:bottom w:val="single" w:sz="4" w:space="0" w:color="auto"/>
            </w:tcBorders>
          </w:tcPr>
          <w:p w14:paraId="6DCA77A8" w14:textId="691DB1F8" w:rsidR="00246FBF" w:rsidRPr="00451BA2" w:rsidRDefault="00246FBF"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No</w:t>
            </w:r>
          </w:p>
        </w:tc>
        <w:tc>
          <w:tcPr>
            <w:tcW w:w="1275" w:type="dxa"/>
            <w:tcBorders>
              <w:bottom w:val="single" w:sz="4" w:space="0" w:color="auto"/>
            </w:tcBorders>
          </w:tcPr>
          <w:p w14:paraId="0B5D5ECC" w14:textId="002F72E6" w:rsidR="00246FBF" w:rsidRPr="00451BA2" w:rsidRDefault="00246FBF"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Nama</w:t>
            </w:r>
          </w:p>
        </w:tc>
        <w:tc>
          <w:tcPr>
            <w:tcW w:w="1843" w:type="dxa"/>
            <w:tcBorders>
              <w:bottom w:val="single" w:sz="4" w:space="0" w:color="auto"/>
            </w:tcBorders>
          </w:tcPr>
          <w:p w14:paraId="180A67D7" w14:textId="5C8B2F08" w:rsidR="00246FBF" w:rsidRPr="00451BA2" w:rsidRDefault="00246FBF"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 xml:space="preserve">Gaya </w:t>
            </w:r>
            <w:proofErr w:type="spellStart"/>
            <w:r w:rsidRPr="00451BA2">
              <w:rPr>
                <w:rFonts w:eastAsiaTheme="minorHAnsi"/>
                <w:color w:val="000000"/>
                <w:lang w:val="en-ID" w:eastAsia="en-US"/>
              </w:rPr>
              <w:t>Kognitif</w:t>
            </w:r>
            <w:proofErr w:type="spellEnd"/>
          </w:p>
        </w:tc>
        <w:tc>
          <w:tcPr>
            <w:tcW w:w="1559" w:type="dxa"/>
            <w:tcBorders>
              <w:bottom w:val="single" w:sz="4" w:space="0" w:color="auto"/>
            </w:tcBorders>
          </w:tcPr>
          <w:p w14:paraId="623E71A1" w14:textId="5BD18504" w:rsidR="00246FBF" w:rsidRPr="00451BA2" w:rsidRDefault="00246FBF"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 xml:space="preserve">Nilai </w:t>
            </w:r>
            <w:proofErr w:type="spellStart"/>
            <w:r w:rsidRPr="00451BA2">
              <w:rPr>
                <w:rFonts w:eastAsiaTheme="minorHAnsi"/>
                <w:color w:val="000000"/>
                <w:lang w:val="en-ID" w:eastAsia="en-US"/>
              </w:rPr>
              <w:t>Pretest</w:t>
            </w:r>
            <w:proofErr w:type="spellEnd"/>
          </w:p>
        </w:tc>
        <w:tc>
          <w:tcPr>
            <w:tcW w:w="1843" w:type="dxa"/>
            <w:tcBorders>
              <w:bottom w:val="single" w:sz="4" w:space="0" w:color="auto"/>
            </w:tcBorders>
          </w:tcPr>
          <w:p w14:paraId="109A151E" w14:textId="5A68BFC6" w:rsidR="00246FBF" w:rsidRPr="00451BA2" w:rsidRDefault="00246FBF"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 xml:space="preserve">Nilai </w:t>
            </w:r>
            <w:proofErr w:type="spellStart"/>
            <w:r w:rsidRPr="00451BA2">
              <w:rPr>
                <w:rFonts w:eastAsiaTheme="minorHAnsi"/>
                <w:color w:val="000000"/>
                <w:lang w:val="en-ID" w:eastAsia="en-US"/>
              </w:rPr>
              <w:t>Posttest</w:t>
            </w:r>
            <w:proofErr w:type="spellEnd"/>
          </w:p>
        </w:tc>
      </w:tr>
      <w:tr w:rsidR="00246FBF" w:rsidRPr="00451BA2" w14:paraId="47EA7B99" w14:textId="77777777" w:rsidTr="006C6BEE">
        <w:trPr>
          <w:jc w:val="center"/>
        </w:trPr>
        <w:tc>
          <w:tcPr>
            <w:tcW w:w="534" w:type="dxa"/>
            <w:tcBorders>
              <w:bottom w:val="nil"/>
            </w:tcBorders>
          </w:tcPr>
          <w:p w14:paraId="74756DB5" w14:textId="707C6390"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1</w:t>
            </w:r>
          </w:p>
        </w:tc>
        <w:tc>
          <w:tcPr>
            <w:tcW w:w="1275" w:type="dxa"/>
            <w:tcBorders>
              <w:bottom w:val="nil"/>
            </w:tcBorders>
          </w:tcPr>
          <w:p w14:paraId="57FEA58D" w14:textId="7E298C4E"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AW</w:t>
            </w:r>
          </w:p>
        </w:tc>
        <w:tc>
          <w:tcPr>
            <w:tcW w:w="1843" w:type="dxa"/>
            <w:tcBorders>
              <w:bottom w:val="nil"/>
            </w:tcBorders>
          </w:tcPr>
          <w:p w14:paraId="5F21F93F" w14:textId="2FC2C5A8"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FI</w:t>
            </w:r>
          </w:p>
        </w:tc>
        <w:tc>
          <w:tcPr>
            <w:tcW w:w="1559" w:type="dxa"/>
            <w:tcBorders>
              <w:bottom w:val="nil"/>
            </w:tcBorders>
          </w:tcPr>
          <w:p w14:paraId="3563DCB9" w14:textId="4C6621F6"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45</w:t>
            </w:r>
          </w:p>
        </w:tc>
        <w:tc>
          <w:tcPr>
            <w:tcW w:w="1843" w:type="dxa"/>
            <w:tcBorders>
              <w:bottom w:val="nil"/>
            </w:tcBorders>
          </w:tcPr>
          <w:p w14:paraId="53178231" w14:textId="2BAE3387" w:rsidR="00246FBF" w:rsidRPr="00451BA2" w:rsidRDefault="0028525F"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89</w:t>
            </w:r>
          </w:p>
        </w:tc>
      </w:tr>
      <w:tr w:rsidR="00246FBF" w:rsidRPr="00451BA2" w14:paraId="2DA4AC29" w14:textId="77777777" w:rsidTr="006C6BEE">
        <w:trPr>
          <w:jc w:val="center"/>
        </w:trPr>
        <w:tc>
          <w:tcPr>
            <w:tcW w:w="534" w:type="dxa"/>
            <w:tcBorders>
              <w:top w:val="nil"/>
              <w:bottom w:val="nil"/>
            </w:tcBorders>
          </w:tcPr>
          <w:p w14:paraId="099488B5" w14:textId="6F047795"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2</w:t>
            </w:r>
          </w:p>
        </w:tc>
        <w:tc>
          <w:tcPr>
            <w:tcW w:w="1275" w:type="dxa"/>
            <w:tcBorders>
              <w:top w:val="nil"/>
              <w:bottom w:val="nil"/>
            </w:tcBorders>
          </w:tcPr>
          <w:p w14:paraId="224D3F5A" w14:textId="4C065DF3"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AR</w:t>
            </w:r>
          </w:p>
        </w:tc>
        <w:tc>
          <w:tcPr>
            <w:tcW w:w="1843" w:type="dxa"/>
            <w:tcBorders>
              <w:top w:val="nil"/>
              <w:bottom w:val="nil"/>
            </w:tcBorders>
          </w:tcPr>
          <w:p w14:paraId="088430FF" w14:textId="60D3339E"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FI</w:t>
            </w:r>
          </w:p>
        </w:tc>
        <w:tc>
          <w:tcPr>
            <w:tcW w:w="1559" w:type="dxa"/>
            <w:tcBorders>
              <w:top w:val="nil"/>
              <w:bottom w:val="nil"/>
            </w:tcBorders>
          </w:tcPr>
          <w:p w14:paraId="52585D2F" w14:textId="61030E18"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40</w:t>
            </w:r>
          </w:p>
        </w:tc>
        <w:tc>
          <w:tcPr>
            <w:tcW w:w="1843" w:type="dxa"/>
            <w:tcBorders>
              <w:top w:val="nil"/>
              <w:bottom w:val="nil"/>
            </w:tcBorders>
          </w:tcPr>
          <w:p w14:paraId="22FBB6E8" w14:textId="5310E4DA" w:rsidR="00246FBF" w:rsidRPr="00451BA2" w:rsidRDefault="0028525F"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94</w:t>
            </w:r>
          </w:p>
        </w:tc>
      </w:tr>
      <w:tr w:rsidR="00246FBF" w:rsidRPr="00451BA2" w14:paraId="0352F287" w14:textId="77777777" w:rsidTr="006C6BEE">
        <w:trPr>
          <w:jc w:val="center"/>
        </w:trPr>
        <w:tc>
          <w:tcPr>
            <w:tcW w:w="534" w:type="dxa"/>
            <w:tcBorders>
              <w:top w:val="nil"/>
              <w:bottom w:val="nil"/>
            </w:tcBorders>
          </w:tcPr>
          <w:p w14:paraId="216D7E7B" w14:textId="196C7B1A"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3</w:t>
            </w:r>
          </w:p>
        </w:tc>
        <w:tc>
          <w:tcPr>
            <w:tcW w:w="1275" w:type="dxa"/>
            <w:tcBorders>
              <w:top w:val="nil"/>
              <w:bottom w:val="nil"/>
            </w:tcBorders>
          </w:tcPr>
          <w:p w14:paraId="009A0982" w14:textId="121330F2"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IP</w:t>
            </w:r>
          </w:p>
        </w:tc>
        <w:tc>
          <w:tcPr>
            <w:tcW w:w="1843" w:type="dxa"/>
            <w:tcBorders>
              <w:top w:val="nil"/>
              <w:bottom w:val="nil"/>
            </w:tcBorders>
          </w:tcPr>
          <w:p w14:paraId="306B6505" w14:textId="63F8BF28"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FI</w:t>
            </w:r>
          </w:p>
        </w:tc>
        <w:tc>
          <w:tcPr>
            <w:tcW w:w="1559" w:type="dxa"/>
            <w:tcBorders>
              <w:top w:val="nil"/>
              <w:bottom w:val="nil"/>
            </w:tcBorders>
          </w:tcPr>
          <w:p w14:paraId="230F2B6A" w14:textId="41DA4F91" w:rsidR="00246FBF" w:rsidRPr="00451BA2" w:rsidRDefault="000D17ED"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40</w:t>
            </w:r>
          </w:p>
        </w:tc>
        <w:tc>
          <w:tcPr>
            <w:tcW w:w="1843" w:type="dxa"/>
            <w:tcBorders>
              <w:top w:val="nil"/>
              <w:bottom w:val="nil"/>
            </w:tcBorders>
          </w:tcPr>
          <w:p w14:paraId="18014223" w14:textId="2C6CFA1F" w:rsidR="00246FBF" w:rsidRPr="00451BA2" w:rsidRDefault="002E1B71"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90</w:t>
            </w:r>
          </w:p>
        </w:tc>
      </w:tr>
      <w:tr w:rsidR="002E1B71" w:rsidRPr="00451BA2" w14:paraId="5DA3FA65" w14:textId="77777777" w:rsidTr="006C6BEE">
        <w:trPr>
          <w:jc w:val="center"/>
        </w:trPr>
        <w:tc>
          <w:tcPr>
            <w:tcW w:w="534" w:type="dxa"/>
            <w:tcBorders>
              <w:top w:val="nil"/>
            </w:tcBorders>
          </w:tcPr>
          <w:p w14:paraId="27BED955" w14:textId="76C9E5D5" w:rsidR="002E1B71" w:rsidRPr="00451BA2" w:rsidRDefault="002E1B71"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4</w:t>
            </w:r>
          </w:p>
        </w:tc>
        <w:tc>
          <w:tcPr>
            <w:tcW w:w="1275" w:type="dxa"/>
            <w:tcBorders>
              <w:top w:val="nil"/>
            </w:tcBorders>
          </w:tcPr>
          <w:p w14:paraId="5FA465B9" w14:textId="7C0869BD" w:rsidR="002E1B71" w:rsidRPr="00451BA2" w:rsidRDefault="002E1B71"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MR</w:t>
            </w:r>
          </w:p>
        </w:tc>
        <w:tc>
          <w:tcPr>
            <w:tcW w:w="1843" w:type="dxa"/>
            <w:tcBorders>
              <w:top w:val="nil"/>
            </w:tcBorders>
          </w:tcPr>
          <w:p w14:paraId="40DF4DDD" w14:textId="69CD661A" w:rsidR="002E1B71" w:rsidRPr="00451BA2" w:rsidRDefault="002E1B71"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FI</w:t>
            </w:r>
          </w:p>
        </w:tc>
        <w:tc>
          <w:tcPr>
            <w:tcW w:w="1559" w:type="dxa"/>
            <w:tcBorders>
              <w:top w:val="nil"/>
            </w:tcBorders>
          </w:tcPr>
          <w:p w14:paraId="51BAE117" w14:textId="07D2E9C3" w:rsidR="002E1B71" w:rsidRPr="00451BA2" w:rsidRDefault="002E1B71"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37</w:t>
            </w:r>
          </w:p>
        </w:tc>
        <w:tc>
          <w:tcPr>
            <w:tcW w:w="1843" w:type="dxa"/>
            <w:tcBorders>
              <w:top w:val="nil"/>
            </w:tcBorders>
          </w:tcPr>
          <w:p w14:paraId="095A05FA" w14:textId="2F0AA77D" w:rsidR="002E1B71" w:rsidRPr="00451BA2" w:rsidRDefault="002E1B71"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90</w:t>
            </w:r>
          </w:p>
        </w:tc>
      </w:tr>
      <w:tr w:rsidR="002E1B71" w:rsidRPr="00451BA2" w14:paraId="7E090F20" w14:textId="77777777" w:rsidTr="00B77F59">
        <w:trPr>
          <w:jc w:val="center"/>
        </w:trPr>
        <w:tc>
          <w:tcPr>
            <w:tcW w:w="3652" w:type="dxa"/>
            <w:gridSpan w:val="3"/>
          </w:tcPr>
          <w:p w14:paraId="7E65B0B1" w14:textId="3D2F21D9" w:rsidR="002E1B71" w:rsidRPr="00451BA2" w:rsidRDefault="002E1B71"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Rata-rata</w:t>
            </w:r>
          </w:p>
        </w:tc>
        <w:tc>
          <w:tcPr>
            <w:tcW w:w="1559" w:type="dxa"/>
          </w:tcPr>
          <w:p w14:paraId="1E3868A5" w14:textId="1BDDA328" w:rsidR="002E1B71" w:rsidRPr="00451BA2" w:rsidRDefault="002E1B71"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40,5</w:t>
            </w:r>
          </w:p>
        </w:tc>
        <w:tc>
          <w:tcPr>
            <w:tcW w:w="1843" w:type="dxa"/>
          </w:tcPr>
          <w:p w14:paraId="75133C9B" w14:textId="15192163" w:rsidR="002E1B71" w:rsidRPr="00451BA2" w:rsidRDefault="002E1B71" w:rsidP="00B1134C">
            <w:pPr>
              <w:autoSpaceDE w:val="0"/>
              <w:autoSpaceDN w:val="0"/>
              <w:adjustRightInd w:val="0"/>
              <w:jc w:val="both"/>
              <w:rPr>
                <w:rFonts w:eastAsiaTheme="minorHAnsi"/>
                <w:color w:val="000000"/>
                <w:lang w:val="en-ID" w:eastAsia="en-US"/>
              </w:rPr>
            </w:pPr>
            <w:r w:rsidRPr="00451BA2">
              <w:rPr>
                <w:rFonts w:eastAsiaTheme="minorHAnsi"/>
                <w:color w:val="000000"/>
                <w:lang w:val="en-ID" w:eastAsia="en-US"/>
              </w:rPr>
              <w:t>90,75</w:t>
            </w:r>
          </w:p>
        </w:tc>
      </w:tr>
    </w:tbl>
    <w:p w14:paraId="0625AAC8" w14:textId="77777777" w:rsidR="005D3F9F" w:rsidRDefault="005D3F9F" w:rsidP="00B1134C">
      <w:pPr>
        <w:autoSpaceDE w:val="0"/>
        <w:autoSpaceDN w:val="0"/>
        <w:adjustRightInd w:val="0"/>
        <w:jc w:val="both"/>
        <w:rPr>
          <w:rFonts w:eastAsiaTheme="minorHAnsi"/>
          <w:color w:val="000000"/>
          <w:lang w:val="en-ID" w:eastAsia="en-US"/>
        </w:rPr>
      </w:pPr>
    </w:p>
    <w:p w14:paraId="7E337955" w14:textId="1A4368B8" w:rsidR="005542C0" w:rsidRDefault="0028525F" w:rsidP="00B1134C">
      <w:pPr>
        <w:autoSpaceDE w:val="0"/>
        <w:autoSpaceDN w:val="0"/>
        <w:adjustRightInd w:val="0"/>
        <w:ind w:firstLine="567"/>
        <w:jc w:val="both"/>
        <w:rPr>
          <w:color w:val="FF0000"/>
        </w:rPr>
      </w:pPr>
      <w:r w:rsidRPr="005D3F9F">
        <w:rPr>
          <w:rFonts w:eastAsiaTheme="minorHAnsi"/>
          <w:color w:val="000000"/>
          <w:lang w:val="en-ID" w:eastAsia="en-US"/>
        </w:rPr>
        <w:t xml:space="preserve">Dari </w:t>
      </w:r>
      <w:proofErr w:type="spellStart"/>
      <w:r w:rsidRPr="005D3F9F">
        <w:rPr>
          <w:rFonts w:eastAsiaTheme="minorHAnsi"/>
          <w:color w:val="000000"/>
          <w:lang w:val="en-ID" w:eastAsia="en-US"/>
        </w:rPr>
        <w:t>tabel</w:t>
      </w:r>
      <w:proofErr w:type="spellEnd"/>
      <w:r w:rsidRPr="005D3F9F">
        <w:rPr>
          <w:rFonts w:eastAsiaTheme="minorHAnsi"/>
          <w:color w:val="000000"/>
          <w:lang w:val="en-ID" w:eastAsia="en-US"/>
        </w:rPr>
        <w:t xml:space="preserve"> 2 di </w:t>
      </w:r>
      <w:proofErr w:type="spellStart"/>
      <w:r w:rsidRPr="005D3F9F">
        <w:rPr>
          <w:rFonts w:eastAsiaTheme="minorHAnsi"/>
          <w:color w:val="000000"/>
          <w:lang w:val="en-ID" w:eastAsia="en-US"/>
        </w:rPr>
        <w:t>atas</w:t>
      </w:r>
      <w:proofErr w:type="spellEnd"/>
      <w:r w:rsidRPr="005D3F9F">
        <w:rPr>
          <w:rFonts w:eastAsiaTheme="minorHAnsi"/>
          <w:color w:val="000000"/>
          <w:lang w:val="en-ID" w:eastAsia="en-US"/>
        </w:rPr>
        <w:t xml:space="preserve"> </w:t>
      </w:r>
      <w:proofErr w:type="spellStart"/>
      <w:r w:rsidRPr="005D3F9F">
        <w:rPr>
          <w:rFonts w:eastAsiaTheme="minorHAnsi"/>
          <w:color w:val="000000"/>
          <w:lang w:val="en-ID" w:eastAsia="en-US"/>
        </w:rPr>
        <w:t>terlihat</w:t>
      </w:r>
      <w:proofErr w:type="spellEnd"/>
      <w:r w:rsidRPr="005D3F9F">
        <w:rPr>
          <w:rFonts w:eastAsiaTheme="minorHAnsi"/>
          <w:color w:val="000000"/>
          <w:lang w:val="en-ID" w:eastAsia="en-US"/>
        </w:rPr>
        <w:t xml:space="preserve"> </w:t>
      </w:r>
      <w:proofErr w:type="spellStart"/>
      <w:r w:rsidRPr="005D3F9F">
        <w:rPr>
          <w:rFonts w:eastAsiaTheme="minorHAnsi"/>
          <w:color w:val="000000"/>
          <w:lang w:val="en-ID" w:eastAsia="en-US"/>
        </w:rPr>
        <w:t>bahwa</w:t>
      </w:r>
      <w:proofErr w:type="spellEnd"/>
      <w:r w:rsidRPr="005D3F9F">
        <w:rPr>
          <w:rFonts w:eastAsiaTheme="minorHAnsi"/>
          <w:color w:val="000000"/>
          <w:lang w:val="en-ID" w:eastAsia="en-US"/>
        </w:rPr>
        <w:t xml:space="preserve"> </w:t>
      </w:r>
      <w:proofErr w:type="spellStart"/>
      <w:r w:rsidRPr="005D3F9F">
        <w:rPr>
          <w:rFonts w:eastAsiaTheme="minorHAnsi"/>
          <w:color w:val="000000"/>
          <w:lang w:val="en-ID" w:eastAsia="en-US"/>
        </w:rPr>
        <w:t>siswa</w:t>
      </w:r>
      <w:proofErr w:type="spellEnd"/>
      <w:r w:rsidRPr="005D3F9F">
        <w:rPr>
          <w:rFonts w:eastAsiaTheme="minorHAnsi"/>
          <w:color w:val="000000"/>
          <w:lang w:val="en-ID" w:eastAsia="en-US"/>
        </w:rPr>
        <w:t xml:space="preserve"> </w:t>
      </w:r>
      <w:proofErr w:type="spellStart"/>
      <w:r w:rsidRPr="005D3F9F">
        <w:rPr>
          <w:rFonts w:eastAsiaTheme="minorHAnsi"/>
          <w:color w:val="000000"/>
          <w:lang w:val="en-ID" w:eastAsia="en-US"/>
        </w:rPr>
        <w:t>telah</w:t>
      </w:r>
      <w:proofErr w:type="spellEnd"/>
      <w:r w:rsidRPr="005D3F9F">
        <w:rPr>
          <w:rFonts w:eastAsiaTheme="minorHAnsi"/>
          <w:color w:val="000000"/>
          <w:lang w:val="en-ID" w:eastAsia="en-US"/>
        </w:rPr>
        <w:t xml:space="preserve"> </w:t>
      </w:r>
      <w:proofErr w:type="spellStart"/>
      <w:r w:rsidRPr="005D3F9F">
        <w:rPr>
          <w:rFonts w:eastAsiaTheme="minorHAnsi"/>
          <w:color w:val="000000"/>
          <w:lang w:val="en-ID" w:eastAsia="en-US"/>
        </w:rPr>
        <w:t>memiliki</w:t>
      </w:r>
      <w:proofErr w:type="spellEnd"/>
      <w:r w:rsidRPr="005D3F9F">
        <w:rPr>
          <w:rFonts w:eastAsiaTheme="minorHAnsi"/>
          <w:color w:val="000000"/>
          <w:lang w:val="en-ID" w:eastAsia="en-US"/>
        </w:rPr>
        <w:t xml:space="preserve"> </w:t>
      </w:r>
      <w:proofErr w:type="spellStart"/>
      <w:r w:rsidRPr="005D3F9F">
        <w:rPr>
          <w:rFonts w:eastAsiaTheme="minorHAnsi"/>
          <w:color w:val="000000"/>
          <w:lang w:val="en-ID" w:eastAsia="en-US"/>
        </w:rPr>
        <w:t>pengetahuan</w:t>
      </w:r>
      <w:proofErr w:type="spellEnd"/>
      <w:r w:rsidRPr="005D3F9F">
        <w:rPr>
          <w:rFonts w:eastAsiaTheme="minorHAnsi"/>
          <w:color w:val="000000"/>
          <w:lang w:val="en-ID" w:eastAsia="en-US"/>
        </w:rPr>
        <w:t xml:space="preserve"> </w:t>
      </w:r>
      <w:proofErr w:type="spellStart"/>
      <w:r w:rsidRPr="005D3F9F">
        <w:rPr>
          <w:rFonts w:eastAsiaTheme="minorHAnsi"/>
          <w:color w:val="000000"/>
          <w:lang w:val="en-ID" w:eastAsia="en-US"/>
        </w:rPr>
        <w:t>sebelummnya</w:t>
      </w:r>
      <w:proofErr w:type="spellEnd"/>
      <w:r w:rsidRPr="005D3F9F">
        <w:rPr>
          <w:rFonts w:eastAsiaTheme="minorHAnsi"/>
          <w:color w:val="000000"/>
          <w:lang w:val="en-ID" w:eastAsia="en-US"/>
        </w:rPr>
        <w:t xml:space="preserve"> </w:t>
      </w:r>
      <w:proofErr w:type="spellStart"/>
      <w:r w:rsidRPr="005D3F9F">
        <w:rPr>
          <w:rFonts w:eastAsiaTheme="minorHAnsi"/>
          <w:color w:val="000000"/>
          <w:lang w:val="en-ID" w:eastAsia="en-US"/>
        </w:rPr>
        <w:t>tentang</w:t>
      </w:r>
      <w:proofErr w:type="spellEnd"/>
      <w:r w:rsidRPr="005D3F9F">
        <w:rPr>
          <w:rFonts w:eastAsiaTheme="minorHAnsi"/>
          <w:color w:val="000000"/>
          <w:lang w:val="en-ID" w:eastAsia="en-US"/>
        </w:rPr>
        <w:t xml:space="preserve"> </w:t>
      </w:r>
      <w:proofErr w:type="spellStart"/>
      <w:r w:rsidRPr="005D3F9F">
        <w:rPr>
          <w:rFonts w:eastAsiaTheme="minorHAnsi"/>
          <w:color w:val="000000"/>
          <w:lang w:val="en-ID" w:eastAsia="en-US"/>
        </w:rPr>
        <w:t>materi</w:t>
      </w:r>
      <w:proofErr w:type="spellEnd"/>
      <w:r w:rsidR="002E1B71"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Materi</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pembelajaran</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berhubungan</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dengan</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Lingkaran</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mengenal</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lingkaran</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menentukan</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hubungan</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antara</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sudut</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pusat</w:t>
      </w:r>
      <w:proofErr w:type="spellEnd"/>
      <w:r w:rsidR="00A535E6" w:rsidRPr="005D3F9F">
        <w:rPr>
          <w:rFonts w:eastAsiaTheme="minorHAnsi"/>
          <w:color w:val="000000"/>
          <w:lang w:val="en-ID" w:eastAsia="en-US"/>
        </w:rPr>
        <w:t xml:space="preserve"> dan </w:t>
      </w:r>
      <w:proofErr w:type="spellStart"/>
      <w:proofErr w:type="gramStart"/>
      <w:r w:rsidR="00A535E6" w:rsidRPr="005D3F9F">
        <w:rPr>
          <w:rFonts w:eastAsiaTheme="minorHAnsi"/>
          <w:color w:val="000000"/>
          <w:lang w:val="en-ID" w:eastAsia="en-US"/>
        </w:rPr>
        <w:t>sudut</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keliling</w:t>
      </w:r>
      <w:proofErr w:type="spellEnd"/>
      <w:proofErr w:type="gram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menentukan</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panjang</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busur</w:t>
      </w:r>
      <w:proofErr w:type="spellEnd"/>
      <w:r w:rsidR="00A535E6" w:rsidRPr="005D3F9F">
        <w:rPr>
          <w:rFonts w:eastAsiaTheme="minorHAnsi"/>
          <w:color w:val="000000"/>
          <w:lang w:val="en-ID" w:eastAsia="en-US"/>
        </w:rPr>
        <w:t xml:space="preserve"> dan </w:t>
      </w:r>
      <w:proofErr w:type="spellStart"/>
      <w:r w:rsidR="00A535E6" w:rsidRPr="005D3F9F">
        <w:rPr>
          <w:rFonts w:eastAsiaTheme="minorHAnsi"/>
          <w:color w:val="000000"/>
          <w:lang w:val="en-ID" w:eastAsia="en-US"/>
        </w:rPr>
        <w:t>luas</w:t>
      </w:r>
      <w:proofErr w:type="spellEnd"/>
      <w:r w:rsidR="00A535E6" w:rsidRPr="005D3F9F">
        <w:rPr>
          <w:rFonts w:eastAsiaTheme="minorHAnsi"/>
          <w:color w:val="000000"/>
          <w:lang w:val="en-ID" w:eastAsia="en-US"/>
        </w:rPr>
        <w:t xml:space="preserve"> </w:t>
      </w:r>
      <w:proofErr w:type="spellStart"/>
      <w:r w:rsidR="00A535E6" w:rsidRPr="005D3F9F">
        <w:rPr>
          <w:rFonts w:eastAsiaTheme="minorHAnsi"/>
          <w:color w:val="000000"/>
          <w:lang w:val="en-ID" w:eastAsia="en-US"/>
        </w:rPr>
        <w:t>juring</w:t>
      </w:r>
      <w:proofErr w:type="spellEnd"/>
      <w:r w:rsidR="005D3F9F">
        <w:rPr>
          <w:rFonts w:eastAsiaTheme="minorHAnsi"/>
          <w:color w:val="000000"/>
          <w:lang w:val="en-ID" w:eastAsia="en-US"/>
        </w:rPr>
        <w:t xml:space="preserve"> </w:t>
      </w:r>
      <w:proofErr w:type="spellStart"/>
      <w:r w:rsidR="005D3F9F">
        <w:rPr>
          <w:rFonts w:eastAsiaTheme="minorHAnsi"/>
          <w:color w:val="000000"/>
          <w:lang w:val="en-ID" w:eastAsia="en-US"/>
        </w:rPr>
        <w:t>meskipunmasih</w:t>
      </w:r>
      <w:proofErr w:type="spellEnd"/>
      <w:r w:rsidR="005D3F9F">
        <w:rPr>
          <w:rFonts w:eastAsiaTheme="minorHAnsi"/>
          <w:color w:val="000000"/>
          <w:lang w:val="en-ID" w:eastAsia="en-US"/>
        </w:rPr>
        <w:t xml:space="preserve"> </w:t>
      </w:r>
      <w:proofErr w:type="spellStart"/>
      <w:r w:rsidR="005D3F9F">
        <w:rPr>
          <w:rFonts w:eastAsiaTheme="minorHAnsi"/>
          <w:color w:val="000000"/>
          <w:lang w:val="en-ID" w:eastAsia="en-US"/>
        </w:rPr>
        <w:t>tergolong</w:t>
      </w:r>
      <w:proofErr w:type="spellEnd"/>
      <w:r w:rsidR="005D3F9F">
        <w:rPr>
          <w:rFonts w:eastAsiaTheme="minorHAnsi"/>
          <w:color w:val="000000"/>
          <w:lang w:val="en-ID" w:eastAsia="en-US"/>
        </w:rPr>
        <w:t xml:space="preserve"> </w:t>
      </w:r>
      <w:proofErr w:type="spellStart"/>
      <w:r w:rsidR="005D3F9F">
        <w:rPr>
          <w:rFonts w:eastAsiaTheme="minorHAnsi"/>
          <w:color w:val="000000"/>
          <w:lang w:val="en-ID" w:eastAsia="en-US"/>
        </w:rPr>
        <w:t>rendah</w:t>
      </w:r>
      <w:proofErr w:type="spellEnd"/>
      <w:r w:rsidR="005D3F9F">
        <w:rPr>
          <w:rFonts w:eastAsiaTheme="minorHAnsi"/>
          <w:color w:val="000000"/>
          <w:lang w:val="en-ID" w:eastAsia="en-US"/>
        </w:rPr>
        <w:t xml:space="preserve">. </w:t>
      </w:r>
      <w:r w:rsidR="002E1B71" w:rsidRPr="005D3F9F">
        <w:rPr>
          <w:rFonts w:eastAsiaTheme="minorHAnsi"/>
          <w:color w:val="000000"/>
          <w:lang w:val="en-ID" w:eastAsia="en-US"/>
        </w:rPr>
        <w:t xml:space="preserve">Hal </w:t>
      </w:r>
      <w:proofErr w:type="spellStart"/>
      <w:r w:rsidR="002E1B71" w:rsidRPr="005D3F9F">
        <w:rPr>
          <w:rFonts w:eastAsiaTheme="minorHAnsi"/>
          <w:color w:val="000000"/>
          <w:lang w:val="en-ID" w:eastAsia="en-US"/>
        </w:rPr>
        <w:t>ini</w:t>
      </w:r>
      <w:proofErr w:type="spellEnd"/>
      <w:r w:rsidR="002E1B71" w:rsidRPr="005D3F9F">
        <w:rPr>
          <w:rFonts w:eastAsiaTheme="minorHAnsi"/>
          <w:color w:val="000000"/>
          <w:lang w:val="en-ID" w:eastAsia="en-US"/>
        </w:rPr>
        <w:t xml:space="preserve"> </w:t>
      </w:r>
      <w:proofErr w:type="spellStart"/>
      <w:r w:rsidR="002E1B71" w:rsidRPr="005D3F9F">
        <w:rPr>
          <w:rFonts w:eastAsiaTheme="minorHAnsi"/>
          <w:color w:val="000000"/>
          <w:lang w:val="en-ID" w:eastAsia="en-US"/>
        </w:rPr>
        <w:t>terlihat</w:t>
      </w:r>
      <w:proofErr w:type="spellEnd"/>
      <w:r w:rsidR="002E1B71" w:rsidRPr="005D3F9F">
        <w:rPr>
          <w:rFonts w:eastAsiaTheme="minorHAnsi"/>
          <w:color w:val="000000"/>
          <w:lang w:val="en-ID" w:eastAsia="en-US"/>
        </w:rPr>
        <w:t xml:space="preserve"> </w:t>
      </w:r>
      <w:proofErr w:type="spellStart"/>
      <w:r w:rsidR="002E1B71" w:rsidRPr="005D3F9F">
        <w:rPr>
          <w:rFonts w:eastAsiaTheme="minorHAnsi"/>
          <w:color w:val="000000"/>
          <w:lang w:val="en-ID" w:eastAsia="en-US"/>
        </w:rPr>
        <w:t>dari</w:t>
      </w:r>
      <w:proofErr w:type="spellEnd"/>
      <w:r w:rsidR="002E1B71" w:rsidRPr="005D3F9F">
        <w:rPr>
          <w:rFonts w:eastAsiaTheme="minorHAnsi"/>
          <w:color w:val="000000"/>
          <w:lang w:val="en-ID" w:eastAsia="en-US"/>
        </w:rPr>
        <w:t xml:space="preserve"> </w:t>
      </w:r>
      <w:proofErr w:type="spellStart"/>
      <w:r w:rsidR="002E1B71" w:rsidRPr="005D3F9F">
        <w:rPr>
          <w:rFonts w:eastAsiaTheme="minorHAnsi"/>
          <w:color w:val="000000"/>
          <w:lang w:val="en-ID" w:eastAsia="en-US"/>
        </w:rPr>
        <w:t>nilai</w:t>
      </w:r>
      <w:proofErr w:type="spellEnd"/>
      <w:r w:rsidR="002E1B71" w:rsidRPr="005D3F9F">
        <w:rPr>
          <w:rFonts w:eastAsiaTheme="minorHAnsi"/>
          <w:color w:val="000000"/>
          <w:lang w:val="en-ID" w:eastAsia="en-US"/>
        </w:rPr>
        <w:t xml:space="preserve"> rata-rata </w:t>
      </w:r>
      <w:proofErr w:type="spellStart"/>
      <w:r w:rsidR="002E1B71" w:rsidRPr="005D3F9F">
        <w:rPr>
          <w:rFonts w:eastAsiaTheme="minorHAnsi"/>
          <w:color w:val="000000"/>
          <w:lang w:val="en-ID" w:eastAsia="en-US"/>
        </w:rPr>
        <w:t>siswa</w:t>
      </w:r>
      <w:proofErr w:type="spellEnd"/>
      <w:r w:rsidR="002E1B71" w:rsidRPr="005D3F9F">
        <w:rPr>
          <w:rFonts w:eastAsiaTheme="minorHAnsi"/>
          <w:color w:val="000000"/>
          <w:lang w:val="en-ID" w:eastAsia="en-US"/>
        </w:rPr>
        <w:t xml:space="preserve"> </w:t>
      </w:r>
      <w:proofErr w:type="spellStart"/>
      <w:r w:rsidR="002E1B71" w:rsidRPr="005D3F9F">
        <w:rPr>
          <w:rFonts w:eastAsiaTheme="minorHAnsi"/>
          <w:color w:val="000000"/>
          <w:lang w:val="en-ID" w:eastAsia="en-US"/>
        </w:rPr>
        <w:t>yaitu</w:t>
      </w:r>
      <w:proofErr w:type="spellEnd"/>
      <w:r w:rsidR="002E1B71" w:rsidRPr="005D3F9F">
        <w:rPr>
          <w:rFonts w:eastAsiaTheme="minorHAnsi"/>
          <w:color w:val="000000"/>
          <w:lang w:val="en-ID" w:eastAsia="en-US"/>
        </w:rPr>
        <w:t xml:space="preserve"> 40,5. </w:t>
      </w:r>
      <w:r w:rsidR="00535507" w:rsidRPr="005D3F9F">
        <w:rPr>
          <w:rFonts w:eastAsiaTheme="minorHAnsi"/>
          <w:color w:val="000000"/>
          <w:lang w:val="en-ID" w:eastAsia="en-US"/>
        </w:rPr>
        <w:t xml:space="preserve">Setelah </w:t>
      </w:r>
      <w:proofErr w:type="spellStart"/>
      <w:r w:rsidR="00535507" w:rsidRPr="005D3F9F">
        <w:rPr>
          <w:rFonts w:eastAsiaTheme="minorHAnsi"/>
          <w:color w:val="000000"/>
          <w:lang w:val="en-ID" w:eastAsia="en-US"/>
        </w:rPr>
        <w:t>siswa</w:t>
      </w:r>
      <w:proofErr w:type="spellEnd"/>
      <w:r w:rsidR="00535507" w:rsidRPr="005D3F9F">
        <w:rPr>
          <w:rFonts w:eastAsiaTheme="minorHAnsi"/>
          <w:color w:val="000000"/>
          <w:lang w:val="en-ID" w:eastAsia="en-US"/>
        </w:rPr>
        <w:t xml:space="preserve"> </w:t>
      </w:r>
      <w:proofErr w:type="spellStart"/>
      <w:r w:rsidR="00535507" w:rsidRPr="005D3F9F">
        <w:rPr>
          <w:rFonts w:eastAsiaTheme="minorHAnsi"/>
          <w:color w:val="000000"/>
          <w:lang w:val="en-ID" w:eastAsia="en-US"/>
        </w:rPr>
        <w:t>diajar</w:t>
      </w:r>
      <w:proofErr w:type="spellEnd"/>
      <w:r w:rsidR="00535507" w:rsidRPr="005D3F9F">
        <w:rPr>
          <w:rFonts w:eastAsiaTheme="minorHAnsi"/>
          <w:color w:val="000000"/>
          <w:lang w:val="en-ID" w:eastAsia="en-US"/>
        </w:rPr>
        <w:t xml:space="preserve"> </w:t>
      </w:r>
      <w:proofErr w:type="spellStart"/>
      <w:r w:rsidR="00535507" w:rsidRPr="005D3F9F">
        <w:rPr>
          <w:rFonts w:eastAsiaTheme="minorHAnsi"/>
          <w:color w:val="000000"/>
          <w:lang w:val="en-ID" w:eastAsia="en-US"/>
        </w:rPr>
        <w:t>dengan</w:t>
      </w:r>
      <w:proofErr w:type="spellEnd"/>
      <w:r w:rsidR="00535507" w:rsidRPr="005D3F9F">
        <w:rPr>
          <w:rFonts w:eastAsiaTheme="minorHAnsi"/>
          <w:color w:val="000000"/>
          <w:lang w:val="en-ID" w:eastAsia="en-US"/>
        </w:rPr>
        <w:t xml:space="preserve"> </w:t>
      </w:r>
      <w:proofErr w:type="spellStart"/>
      <w:r w:rsidR="00535507" w:rsidRPr="005D3F9F">
        <w:rPr>
          <w:rFonts w:eastAsiaTheme="minorHAnsi"/>
          <w:color w:val="000000"/>
          <w:lang w:val="en-ID" w:eastAsia="en-US"/>
        </w:rPr>
        <w:t>pembelajaran</w:t>
      </w:r>
      <w:proofErr w:type="spellEnd"/>
      <w:r w:rsidR="00535507" w:rsidRPr="005D3F9F">
        <w:rPr>
          <w:rFonts w:eastAsiaTheme="minorHAnsi"/>
          <w:color w:val="000000"/>
          <w:lang w:val="en-ID" w:eastAsia="en-US"/>
        </w:rPr>
        <w:t xml:space="preserve"> </w:t>
      </w:r>
      <w:proofErr w:type="spellStart"/>
      <w:r w:rsidR="00535507" w:rsidRPr="005D3F9F">
        <w:rPr>
          <w:rFonts w:eastAsiaTheme="minorHAnsi"/>
          <w:color w:val="000000"/>
          <w:lang w:val="en-ID" w:eastAsia="en-US"/>
        </w:rPr>
        <w:t>matematika</w:t>
      </w:r>
      <w:proofErr w:type="spellEnd"/>
      <w:r w:rsidR="00535507" w:rsidRPr="005D3F9F">
        <w:rPr>
          <w:rFonts w:eastAsiaTheme="minorHAnsi"/>
          <w:color w:val="000000"/>
          <w:lang w:val="en-ID" w:eastAsia="en-US"/>
        </w:rPr>
        <w:t xml:space="preserve"> </w:t>
      </w:r>
      <w:proofErr w:type="spellStart"/>
      <w:r w:rsidR="00535507" w:rsidRPr="005D3F9F">
        <w:rPr>
          <w:rFonts w:eastAsiaTheme="minorHAnsi"/>
          <w:color w:val="000000"/>
          <w:lang w:val="en-ID" w:eastAsia="en-US"/>
        </w:rPr>
        <w:t>realistik</w:t>
      </w:r>
      <w:proofErr w:type="spellEnd"/>
      <w:r w:rsidR="00535507" w:rsidRPr="005D3F9F">
        <w:rPr>
          <w:rFonts w:eastAsiaTheme="minorHAnsi"/>
          <w:color w:val="000000"/>
          <w:lang w:val="en-ID" w:eastAsia="en-US"/>
        </w:rPr>
        <w:t xml:space="preserve"> </w:t>
      </w:r>
      <w:proofErr w:type="spellStart"/>
      <w:r w:rsidR="00535507" w:rsidRPr="005D3F9F">
        <w:rPr>
          <w:rFonts w:eastAsiaTheme="minorHAnsi"/>
          <w:color w:val="000000"/>
          <w:lang w:val="en-ID" w:eastAsia="en-US"/>
        </w:rPr>
        <w:t>menggunakan</w:t>
      </w:r>
      <w:proofErr w:type="spellEnd"/>
      <w:r w:rsidR="00535507" w:rsidRPr="005D3F9F">
        <w:rPr>
          <w:rFonts w:eastAsiaTheme="minorHAnsi"/>
          <w:color w:val="000000"/>
          <w:lang w:val="en-ID" w:eastAsia="en-US"/>
        </w:rPr>
        <w:t xml:space="preserve"> </w:t>
      </w:r>
      <w:proofErr w:type="spellStart"/>
      <w:r w:rsidR="00535507" w:rsidRPr="005D3F9F">
        <w:rPr>
          <w:rFonts w:eastAsiaTheme="minorHAnsi"/>
          <w:color w:val="000000"/>
          <w:lang w:val="en-ID" w:eastAsia="en-US"/>
        </w:rPr>
        <w:t>ukiran</w:t>
      </w:r>
      <w:proofErr w:type="spellEnd"/>
      <w:r w:rsidR="00535507" w:rsidRPr="005D3F9F">
        <w:rPr>
          <w:rFonts w:eastAsiaTheme="minorHAnsi"/>
          <w:color w:val="000000"/>
          <w:lang w:val="en-ID" w:eastAsia="en-US"/>
        </w:rPr>
        <w:t xml:space="preserve"> </w:t>
      </w:r>
      <w:proofErr w:type="spellStart"/>
      <w:r w:rsidR="00535507" w:rsidRPr="005D3F9F">
        <w:rPr>
          <w:rFonts w:eastAsiaTheme="minorHAnsi"/>
          <w:color w:val="000000"/>
          <w:lang w:val="en-ID" w:eastAsia="en-US"/>
        </w:rPr>
        <w:t>Toraja</w:t>
      </w:r>
      <w:proofErr w:type="spellEnd"/>
      <w:r w:rsidR="00535507" w:rsidRPr="005D3F9F">
        <w:rPr>
          <w:rFonts w:eastAsiaTheme="minorHAnsi"/>
          <w:color w:val="000000"/>
          <w:lang w:val="en-ID" w:eastAsia="en-US"/>
        </w:rPr>
        <w:t xml:space="preserve">, </w:t>
      </w:r>
      <w:proofErr w:type="spellStart"/>
      <w:r w:rsidR="005A6FE4" w:rsidRPr="005D3F9F">
        <w:rPr>
          <w:rFonts w:eastAsiaTheme="minorHAnsi"/>
          <w:color w:val="000000"/>
          <w:lang w:val="en-ID" w:eastAsia="en-US"/>
        </w:rPr>
        <w:t>siswa</w:t>
      </w:r>
      <w:proofErr w:type="spellEnd"/>
      <w:r w:rsidR="005A6FE4" w:rsidRPr="005D3F9F">
        <w:rPr>
          <w:rFonts w:eastAsiaTheme="minorHAnsi"/>
          <w:color w:val="000000"/>
          <w:lang w:val="en-ID" w:eastAsia="en-US"/>
        </w:rPr>
        <w:t xml:space="preserve"> di </w:t>
      </w:r>
      <w:proofErr w:type="spellStart"/>
      <w:r w:rsidR="005A6FE4" w:rsidRPr="005D3F9F">
        <w:rPr>
          <w:rFonts w:eastAsiaTheme="minorHAnsi"/>
          <w:color w:val="000000"/>
          <w:lang w:val="en-ID" w:eastAsia="en-US"/>
        </w:rPr>
        <w:t>berikan</w:t>
      </w:r>
      <w:proofErr w:type="spellEnd"/>
      <w:r w:rsidR="005A6FE4" w:rsidRPr="005D3F9F">
        <w:rPr>
          <w:rFonts w:eastAsiaTheme="minorHAnsi"/>
          <w:color w:val="000000"/>
          <w:lang w:val="en-ID" w:eastAsia="en-US"/>
        </w:rPr>
        <w:t xml:space="preserve"> </w:t>
      </w:r>
      <w:proofErr w:type="spellStart"/>
      <w:r w:rsidR="005A6FE4" w:rsidRPr="005D3F9F">
        <w:rPr>
          <w:rFonts w:eastAsiaTheme="minorHAnsi"/>
          <w:color w:val="000000"/>
          <w:lang w:val="en-ID" w:eastAsia="en-US"/>
        </w:rPr>
        <w:t>posttest</w:t>
      </w:r>
      <w:proofErr w:type="spellEnd"/>
      <w:r w:rsidR="005A6FE4" w:rsidRPr="005D3F9F">
        <w:rPr>
          <w:rFonts w:eastAsiaTheme="minorHAnsi"/>
          <w:color w:val="000000"/>
          <w:lang w:val="en-ID" w:eastAsia="en-US"/>
        </w:rPr>
        <w:t xml:space="preserve"> </w:t>
      </w:r>
      <w:proofErr w:type="spellStart"/>
      <w:r w:rsidR="005A6FE4" w:rsidRPr="005D3F9F">
        <w:rPr>
          <w:rFonts w:eastAsiaTheme="minorHAnsi"/>
          <w:color w:val="000000"/>
          <w:lang w:val="en-ID" w:eastAsia="en-US"/>
        </w:rPr>
        <w:t>dengan</w:t>
      </w:r>
      <w:proofErr w:type="spellEnd"/>
      <w:r w:rsidR="005A6FE4" w:rsidRPr="005D3F9F">
        <w:rPr>
          <w:rFonts w:eastAsiaTheme="minorHAnsi"/>
          <w:color w:val="000000"/>
          <w:lang w:val="en-ID" w:eastAsia="en-US"/>
        </w:rPr>
        <w:t xml:space="preserve"> </w:t>
      </w:r>
      <w:proofErr w:type="spellStart"/>
      <w:r w:rsidR="005A6FE4" w:rsidRPr="005D3F9F">
        <w:rPr>
          <w:rFonts w:eastAsiaTheme="minorHAnsi"/>
          <w:color w:val="000000"/>
          <w:lang w:val="en-ID" w:eastAsia="en-US"/>
        </w:rPr>
        <w:t>nilai</w:t>
      </w:r>
      <w:proofErr w:type="spellEnd"/>
      <w:r w:rsidR="005A6FE4" w:rsidRPr="005D3F9F">
        <w:rPr>
          <w:rFonts w:eastAsiaTheme="minorHAnsi"/>
          <w:color w:val="000000"/>
          <w:lang w:val="en-ID" w:eastAsia="en-US"/>
        </w:rPr>
        <w:t xml:space="preserve"> rata-rata 90,75. </w:t>
      </w:r>
      <w:r w:rsidR="00DD18F2" w:rsidRPr="00DD18F2">
        <w:t>Jika</w:t>
      </w:r>
      <w:r w:rsidR="00DD18F2" w:rsidRPr="00DD18F2">
        <w:t xml:space="preserve"> </w:t>
      </w:r>
      <w:proofErr w:type="spellStart"/>
      <w:r w:rsidR="00DD18F2" w:rsidRPr="00DD18F2">
        <w:t>hasil</w:t>
      </w:r>
      <w:proofErr w:type="spellEnd"/>
      <w:r w:rsidR="00DD18F2" w:rsidRPr="00DD18F2">
        <w:t xml:space="preserve"> </w:t>
      </w:r>
      <w:proofErr w:type="spellStart"/>
      <w:r w:rsidR="00DD18F2" w:rsidRPr="00DD18F2">
        <w:t>belajar</w:t>
      </w:r>
      <w:proofErr w:type="spellEnd"/>
      <w:r w:rsidR="00DD18F2" w:rsidRPr="00DD18F2">
        <w:t xml:space="preserve"> </w:t>
      </w:r>
      <w:proofErr w:type="spellStart"/>
      <w:r w:rsidR="00DD18F2" w:rsidRPr="00DD18F2">
        <w:t>dikelompokkan</w:t>
      </w:r>
      <w:proofErr w:type="spellEnd"/>
      <w:r w:rsidR="00DD18F2" w:rsidRPr="00DD18F2">
        <w:t xml:space="preserve"> </w:t>
      </w:r>
      <w:proofErr w:type="spellStart"/>
      <w:r w:rsidR="00DD18F2" w:rsidRPr="00DD18F2">
        <w:t>ke</w:t>
      </w:r>
      <w:proofErr w:type="spellEnd"/>
      <w:r w:rsidR="00DD18F2" w:rsidRPr="00DD18F2">
        <w:t xml:space="preserve"> </w:t>
      </w:r>
      <w:proofErr w:type="spellStart"/>
      <w:r w:rsidR="00DD18F2" w:rsidRPr="00DD18F2">
        <w:t>dalam</w:t>
      </w:r>
      <w:proofErr w:type="spellEnd"/>
      <w:r w:rsidR="00DD18F2" w:rsidRPr="00DD18F2">
        <w:t xml:space="preserve"> lima </w:t>
      </w:r>
      <w:proofErr w:type="spellStart"/>
      <w:r w:rsidR="00DD18F2" w:rsidRPr="00DD18F2">
        <w:t>kategori</w:t>
      </w:r>
      <w:proofErr w:type="spellEnd"/>
      <w:r w:rsidR="00DD18F2" w:rsidRPr="00DD18F2">
        <w:t xml:space="preserve"> </w:t>
      </w:r>
      <w:proofErr w:type="spellStart"/>
      <w:r w:rsidR="00DD18F2" w:rsidRPr="00DD18F2">
        <w:t>berdasarkan</w:t>
      </w:r>
      <w:proofErr w:type="spellEnd"/>
      <w:r w:rsidR="00DD18F2" w:rsidRPr="00DD18F2">
        <w:t xml:space="preserve"> </w:t>
      </w:r>
      <w:proofErr w:type="spellStart"/>
      <w:r w:rsidR="00DD18F2" w:rsidRPr="00DD18F2">
        <w:t>pengkategorian</w:t>
      </w:r>
      <w:proofErr w:type="spellEnd"/>
      <w:r w:rsidR="00DD18F2" w:rsidRPr="00DD18F2">
        <w:t xml:space="preserve"> </w:t>
      </w:r>
      <w:proofErr w:type="spellStart"/>
      <w:r w:rsidR="00DD18F2" w:rsidRPr="00DD18F2">
        <w:t>Nurkancana</w:t>
      </w:r>
      <w:proofErr w:type="spellEnd"/>
      <w:r w:rsidR="00DD18F2" w:rsidRPr="00DD18F2">
        <w:t xml:space="preserve"> </w:t>
      </w:r>
      <w:proofErr w:type="spellStart"/>
      <w:r w:rsidR="00DD18F2" w:rsidRPr="00DD18F2">
        <w:t>maka</w:t>
      </w:r>
      <w:proofErr w:type="spellEnd"/>
      <w:r w:rsidR="00DD18F2" w:rsidRPr="00DD18F2">
        <w:t xml:space="preserve"> </w:t>
      </w:r>
      <w:proofErr w:type="spellStart"/>
      <w:r w:rsidR="00DD18F2" w:rsidRPr="00DD18F2">
        <w:t>diperoleh</w:t>
      </w:r>
      <w:proofErr w:type="spellEnd"/>
      <w:r w:rsidR="00DD18F2" w:rsidRPr="00DD18F2">
        <w:t xml:space="preserve">: </w:t>
      </w:r>
    </w:p>
    <w:p w14:paraId="271519B6" w14:textId="6F881DCD" w:rsidR="00DD18F2" w:rsidRDefault="00DD18F2" w:rsidP="00B1134C">
      <w:pPr>
        <w:autoSpaceDE w:val="0"/>
        <w:autoSpaceDN w:val="0"/>
        <w:adjustRightInd w:val="0"/>
        <w:ind w:firstLine="567"/>
        <w:jc w:val="both"/>
        <w:rPr>
          <w:color w:val="FF0000"/>
        </w:rPr>
      </w:pPr>
    </w:p>
    <w:p w14:paraId="61A32CAA" w14:textId="7B189296" w:rsidR="000A21EC" w:rsidRDefault="00EC1B1F" w:rsidP="00DD18F2">
      <w:pPr>
        <w:autoSpaceDE w:val="0"/>
        <w:autoSpaceDN w:val="0"/>
        <w:adjustRightInd w:val="0"/>
        <w:ind w:left="709" w:hanging="567"/>
        <w:jc w:val="center"/>
      </w:pPr>
      <w:proofErr w:type="spellStart"/>
      <w:r>
        <w:rPr>
          <w:rFonts w:eastAsiaTheme="minorHAnsi"/>
          <w:color w:val="000000"/>
          <w:lang w:val="en-ID" w:eastAsia="en-US"/>
        </w:rPr>
        <w:t>Tabel</w:t>
      </w:r>
      <w:proofErr w:type="spellEnd"/>
      <w:r>
        <w:rPr>
          <w:rFonts w:eastAsiaTheme="minorHAnsi"/>
          <w:color w:val="000000"/>
          <w:lang w:val="en-ID" w:eastAsia="en-US"/>
        </w:rPr>
        <w:t xml:space="preserve"> 3. </w:t>
      </w:r>
      <w:proofErr w:type="spellStart"/>
      <w:r w:rsidRPr="00121A9D">
        <w:t>Distribusi</w:t>
      </w:r>
      <w:proofErr w:type="spellEnd"/>
      <w:r w:rsidRPr="00121A9D">
        <w:t xml:space="preserve"> dan </w:t>
      </w:r>
      <w:proofErr w:type="spellStart"/>
      <w:r w:rsidRPr="00121A9D">
        <w:t>Persentase</w:t>
      </w:r>
      <w:proofErr w:type="spellEnd"/>
      <w:r w:rsidRPr="00121A9D">
        <w:t xml:space="preserve"> </w:t>
      </w:r>
      <w:r>
        <w:t xml:space="preserve">Nilai </w:t>
      </w:r>
      <w:proofErr w:type="spellStart"/>
      <w:r>
        <w:t>Pretest</w:t>
      </w:r>
      <w:proofErr w:type="spellEnd"/>
      <w:r>
        <w:t xml:space="preserve"> dan </w:t>
      </w:r>
      <w:proofErr w:type="spellStart"/>
      <w:r>
        <w:t>Posttest</w:t>
      </w:r>
      <w:proofErr w:type="spellEnd"/>
      <w:r>
        <w:t xml:space="preserve"> </w:t>
      </w:r>
      <w:proofErr w:type="spellStart"/>
      <w:r>
        <w:t>Siswa</w:t>
      </w:r>
      <w:proofErr w:type="spellEnd"/>
      <w:r>
        <w:t xml:space="preserve"> Field Independent</w:t>
      </w:r>
      <w:r w:rsidR="00210BC4">
        <w:t xml:space="preserve"> </w:t>
      </w:r>
      <w:proofErr w:type="spellStart"/>
      <w:r>
        <w:t>Melalui</w:t>
      </w:r>
      <w:proofErr w:type="spellEnd"/>
    </w:p>
    <w:p w14:paraId="545016DE" w14:textId="733C0FF5" w:rsidR="00EC1B1F" w:rsidRDefault="000A21EC" w:rsidP="00B1134C">
      <w:pPr>
        <w:autoSpaceDE w:val="0"/>
        <w:autoSpaceDN w:val="0"/>
        <w:adjustRightInd w:val="0"/>
        <w:ind w:left="709" w:hanging="567"/>
        <w:jc w:val="both"/>
        <w:rPr>
          <w:rFonts w:eastAsiaTheme="minorHAnsi"/>
          <w:color w:val="000000"/>
          <w:lang w:val="en-ID" w:eastAsia="en-US"/>
        </w:rPr>
      </w:pPr>
      <w:r>
        <w:t xml:space="preserve">             </w:t>
      </w:r>
      <w:r w:rsidR="00DD18F2">
        <w:t xml:space="preserve">          </w:t>
      </w:r>
      <w:r>
        <w:t xml:space="preserve"> </w:t>
      </w:r>
      <w:proofErr w:type="spellStart"/>
      <w:r w:rsidR="00EC1B1F">
        <w:t>Pembelajaran</w:t>
      </w:r>
      <w:proofErr w:type="spellEnd"/>
      <w:r w:rsidR="00EC1B1F">
        <w:t xml:space="preserve"> </w:t>
      </w:r>
      <w:proofErr w:type="spellStart"/>
      <w:r w:rsidR="00EC1B1F">
        <w:t>Matematika</w:t>
      </w:r>
      <w:proofErr w:type="spellEnd"/>
      <w:r w:rsidR="00EC1B1F">
        <w:t xml:space="preserve"> </w:t>
      </w:r>
      <w:proofErr w:type="spellStart"/>
      <w:r w:rsidR="00EC1B1F">
        <w:t>Realistik</w:t>
      </w:r>
      <w:proofErr w:type="spellEnd"/>
      <w:r w:rsidR="00EC1B1F">
        <w:t xml:space="preserve"> </w:t>
      </w:r>
      <w:proofErr w:type="spellStart"/>
      <w:r w:rsidR="00EC1B1F">
        <w:t>Menggunakan</w:t>
      </w:r>
      <w:proofErr w:type="spellEnd"/>
      <w:r w:rsidR="00EC1B1F">
        <w:t xml:space="preserve"> </w:t>
      </w:r>
      <w:proofErr w:type="spellStart"/>
      <w:r w:rsidR="00EC1B1F">
        <w:t>Ukiran</w:t>
      </w:r>
      <w:proofErr w:type="spellEnd"/>
      <w:r w:rsidR="00EC1B1F">
        <w:t xml:space="preserve"> </w:t>
      </w:r>
      <w:proofErr w:type="spellStart"/>
      <w:r w:rsidR="00EC1B1F">
        <w:t>Toraja</w:t>
      </w:r>
      <w:proofErr w:type="spellEnd"/>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1701"/>
        <w:gridCol w:w="1598"/>
        <w:gridCol w:w="1750"/>
        <w:gridCol w:w="1330"/>
        <w:gridCol w:w="1701"/>
      </w:tblGrid>
      <w:tr w:rsidR="00A72BCD" w14:paraId="436DF8A1" w14:textId="77777777" w:rsidTr="006C6BEE">
        <w:tc>
          <w:tcPr>
            <w:tcW w:w="1701" w:type="dxa"/>
            <w:vMerge w:val="restart"/>
          </w:tcPr>
          <w:p w14:paraId="751A9E80" w14:textId="3548DED2" w:rsidR="00661A7D" w:rsidRDefault="00661A7D" w:rsidP="00B1134C">
            <w:pPr>
              <w:autoSpaceDE w:val="0"/>
              <w:autoSpaceDN w:val="0"/>
              <w:adjustRightInd w:val="0"/>
              <w:jc w:val="both"/>
              <w:rPr>
                <w:lang w:val="en-ID"/>
              </w:rPr>
            </w:pPr>
            <w:r>
              <w:rPr>
                <w:lang w:val="en-ID"/>
              </w:rPr>
              <w:t>Interval</w:t>
            </w:r>
          </w:p>
        </w:tc>
        <w:tc>
          <w:tcPr>
            <w:tcW w:w="1701" w:type="dxa"/>
            <w:vMerge w:val="restart"/>
          </w:tcPr>
          <w:p w14:paraId="193F9036" w14:textId="44F3F19C" w:rsidR="00661A7D" w:rsidRDefault="00661A7D" w:rsidP="00B1134C">
            <w:pPr>
              <w:autoSpaceDE w:val="0"/>
              <w:autoSpaceDN w:val="0"/>
              <w:adjustRightInd w:val="0"/>
              <w:jc w:val="both"/>
              <w:rPr>
                <w:lang w:val="en-ID"/>
              </w:rPr>
            </w:pPr>
            <w:proofErr w:type="spellStart"/>
            <w:r>
              <w:rPr>
                <w:lang w:val="en-ID"/>
              </w:rPr>
              <w:t>Kategori</w:t>
            </w:r>
            <w:proofErr w:type="spellEnd"/>
          </w:p>
        </w:tc>
        <w:tc>
          <w:tcPr>
            <w:tcW w:w="3348" w:type="dxa"/>
            <w:gridSpan w:val="2"/>
          </w:tcPr>
          <w:p w14:paraId="375740A2" w14:textId="6221B21D" w:rsidR="00661A7D" w:rsidRDefault="00661A7D" w:rsidP="00B1134C">
            <w:pPr>
              <w:autoSpaceDE w:val="0"/>
              <w:autoSpaceDN w:val="0"/>
              <w:adjustRightInd w:val="0"/>
              <w:jc w:val="both"/>
              <w:rPr>
                <w:lang w:val="en-ID"/>
              </w:rPr>
            </w:pPr>
            <w:r>
              <w:rPr>
                <w:lang w:val="en-ID"/>
              </w:rPr>
              <w:t xml:space="preserve">Nilai </w:t>
            </w:r>
            <w:proofErr w:type="spellStart"/>
            <w:r>
              <w:rPr>
                <w:lang w:val="en-ID"/>
              </w:rPr>
              <w:t>Pretest</w:t>
            </w:r>
            <w:proofErr w:type="spellEnd"/>
          </w:p>
        </w:tc>
        <w:tc>
          <w:tcPr>
            <w:tcW w:w="3031" w:type="dxa"/>
            <w:gridSpan w:val="2"/>
          </w:tcPr>
          <w:p w14:paraId="182AF7B7" w14:textId="12F6B7B0" w:rsidR="00661A7D" w:rsidRDefault="00661A7D" w:rsidP="00B1134C">
            <w:pPr>
              <w:autoSpaceDE w:val="0"/>
              <w:autoSpaceDN w:val="0"/>
              <w:adjustRightInd w:val="0"/>
              <w:jc w:val="both"/>
              <w:rPr>
                <w:lang w:val="en-ID"/>
              </w:rPr>
            </w:pPr>
            <w:r>
              <w:rPr>
                <w:lang w:val="en-ID"/>
              </w:rPr>
              <w:t xml:space="preserve">Nilai </w:t>
            </w:r>
            <w:proofErr w:type="spellStart"/>
            <w:r>
              <w:rPr>
                <w:lang w:val="en-ID"/>
              </w:rPr>
              <w:t>Posttest</w:t>
            </w:r>
            <w:proofErr w:type="spellEnd"/>
          </w:p>
        </w:tc>
      </w:tr>
      <w:tr w:rsidR="00A72BCD" w14:paraId="22E7F35E" w14:textId="77777777" w:rsidTr="006C6BEE">
        <w:tc>
          <w:tcPr>
            <w:tcW w:w="1701" w:type="dxa"/>
            <w:vMerge/>
          </w:tcPr>
          <w:p w14:paraId="6CE80776" w14:textId="77777777" w:rsidR="00661A7D" w:rsidRDefault="00661A7D" w:rsidP="00B1134C">
            <w:pPr>
              <w:autoSpaceDE w:val="0"/>
              <w:autoSpaceDN w:val="0"/>
              <w:adjustRightInd w:val="0"/>
              <w:jc w:val="both"/>
              <w:rPr>
                <w:lang w:val="en-ID"/>
              </w:rPr>
            </w:pPr>
          </w:p>
        </w:tc>
        <w:tc>
          <w:tcPr>
            <w:tcW w:w="1701" w:type="dxa"/>
            <w:vMerge/>
          </w:tcPr>
          <w:p w14:paraId="1C7324F1" w14:textId="77777777" w:rsidR="00661A7D" w:rsidRDefault="00661A7D" w:rsidP="00B1134C">
            <w:pPr>
              <w:autoSpaceDE w:val="0"/>
              <w:autoSpaceDN w:val="0"/>
              <w:adjustRightInd w:val="0"/>
              <w:jc w:val="both"/>
              <w:rPr>
                <w:lang w:val="en-ID"/>
              </w:rPr>
            </w:pPr>
          </w:p>
        </w:tc>
        <w:tc>
          <w:tcPr>
            <w:tcW w:w="1598" w:type="dxa"/>
            <w:tcBorders>
              <w:bottom w:val="single" w:sz="4" w:space="0" w:color="auto"/>
            </w:tcBorders>
          </w:tcPr>
          <w:p w14:paraId="085CFAC2" w14:textId="5460112A" w:rsidR="00661A7D" w:rsidRDefault="00661A7D" w:rsidP="00B1134C">
            <w:pPr>
              <w:autoSpaceDE w:val="0"/>
              <w:autoSpaceDN w:val="0"/>
              <w:adjustRightInd w:val="0"/>
              <w:jc w:val="both"/>
              <w:rPr>
                <w:lang w:val="en-ID"/>
              </w:rPr>
            </w:pPr>
            <w:proofErr w:type="spellStart"/>
            <w:r>
              <w:rPr>
                <w:lang w:val="en-ID"/>
              </w:rPr>
              <w:t>Frekuensi</w:t>
            </w:r>
            <w:proofErr w:type="spellEnd"/>
          </w:p>
        </w:tc>
        <w:tc>
          <w:tcPr>
            <w:tcW w:w="1750" w:type="dxa"/>
            <w:tcBorders>
              <w:bottom w:val="single" w:sz="4" w:space="0" w:color="auto"/>
            </w:tcBorders>
          </w:tcPr>
          <w:p w14:paraId="720CA9B5" w14:textId="59685BC1" w:rsidR="00661A7D" w:rsidRDefault="00661A7D" w:rsidP="00B1134C">
            <w:pPr>
              <w:autoSpaceDE w:val="0"/>
              <w:autoSpaceDN w:val="0"/>
              <w:adjustRightInd w:val="0"/>
              <w:jc w:val="both"/>
              <w:rPr>
                <w:lang w:val="en-ID"/>
              </w:rPr>
            </w:pPr>
            <w:proofErr w:type="spellStart"/>
            <w:r>
              <w:rPr>
                <w:lang w:val="en-ID"/>
              </w:rPr>
              <w:t>Persentase</w:t>
            </w:r>
            <w:proofErr w:type="spellEnd"/>
            <w:r>
              <w:rPr>
                <w:lang w:val="en-ID"/>
              </w:rPr>
              <w:t xml:space="preserve"> (%)</w:t>
            </w:r>
          </w:p>
        </w:tc>
        <w:tc>
          <w:tcPr>
            <w:tcW w:w="1330" w:type="dxa"/>
            <w:tcBorders>
              <w:bottom w:val="single" w:sz="4" w:space="0" w:color="auto"/>
            </w:tcBorders>
          </w:tcPr>
          <w:p w14:paraId="6AD77EA9" w14:textId="31624662" w:rsidR="00661A7D" w:rsidRDefault="00661A7D" w:rsidP="00B1134C">
            <w:pPr>
              <w:autoSpaceDE w:val="0"/>
              <w:autoSpaceDN w:val="0"/>
              <w:adjustRightInd w:val="0"/>
              <w:jc w:val="both"/>
              <w:rPr>
                <w:lang w:val="en-ID"/>
              </w:rPr>
            </w:pPr>
            <w:proofErr w:type="spellStart"/>
            <w:r>
              <w:rPr>
                <w:lang w:val="en-ID"/>
              </w:rPr>
              <w:t>Frekuensi</w:t>
            </w:r>
            <w:proofErr w:type="spellEnd"/>
          </w:p>
        </w:tc>
        <w:tc>
          <w:tcPr>
            <w:tcW w:w="1701" w:type="dxa"/>
            <w:tcBorders>
              <w:bottom w:val="single" w:sz="4" w:space="0" w:color="auto"/>
            </w:tcBorders>
          </w:tcPr>
          <w:p w14:paraId="6823079D" w14:textId="383260B7" w:rsidR="00661A7D" w:rsidRDefault="00661A7D" w:rsidP="00B1134C">
            <w:pPr>
              <w:autoSpaceDE w:val="0"/>
              <w:autoSpaceDN w:val="0"/>
              <w:adjustRightInd w:val="0"/>
              <w:jc w:val="both"/>
              <w:rPr>
                <w:lang w:val="en-ID"/>
              </w:rPr>
            </w:pPr>
            <w:proofErr w:type="spellStart"/>
            <w:r>
              <w:rPr>
                <w:lang w:val="en-ID"/>
              </w:rPr>
              <w:t>Persentase</w:t>
            </w:r>
            <w:proofErr w:type="spellEnd"/>
            <w:r>
              <w:rPr>
                <w:lang w:val="en-ID"/>
              </w:rPr>
              <w:t xml:space="preserve"> (%)</w:t>
            </w:r>
          </w:p>
        </w:tc>
      </w:tr>
      <w:tr w:rsidR="00A72BCD" w14:paraId="6AE5F2E8" w14:textId="77777777" w:rsidTr="006C6BEE">
        <w:tc>
          <w:tcPr>
            <w:tcW w:w="1701" w:type="dxa"/>
            <w:vMerge w:val="restart"/>
          </w:tcPr>
          <w:p w14:paraId="173748AE" w14:textId="12035AB6" w:rsidR="00A72BCD" w:rsidRPr="002E1B71" w:rsidRDefault="00A72BCD" w:rsidP="00155810">
            <w:pPr>
              <w:pStyle w:val="BodyTextIndent"/>
              <w:spacing w:after="0"/>
              <w:ind w:left="0"/>
              <w:contextualSpacing/>
              <w:jc w:val="both"/>
            </w:pPr>
            <w:r w:rsidRPr="002E1B71">
              <w:t>85</w:t>
            </w:r>
            <w:r w:rsidRPr="002E1B71">
              <w:sym w:font="Symbol" w:char="F0A3"/>
            </w:r>
            <w:r w:rsidRPr="002E1B71">
              <w:t xml:space="preserve"> </w:t>
            </w:r>
            <w:proofErr w:type="spellStart"/>
            <w:r w:rsidRPr="002E1B71">
              <w:t>skor</w:t>
            </w:r>
            <w:proofErr w:type="spellEnd"/>
            <w:r w:rsidRPr="002E1B71">
              <w:t xml:space="preserve"> </w:t>
            </w:r>
            <w:r w:rsidRPr="002E1B71">
              <w:sym w:font="Symbol" w:char="F0A3"/>
            </w:r>
            <w:r w:rsidRPr="002E1B71">
              <w:t xml:space="preserve"> 100</w:t>
            </w:r>
          </w:p>
          <w:p w14:paraId="28DFAA27" w14:textId="77777777" w:rsidR="00A72BCD" w:rsidRPr="002E1B71" w:rsidRDefault="00A72BCD" w:rsidP="00155810">
            <w:pPr>
              <w:pStyle w:val="BodyTextIndent"/>
              <w:spacing w:after="0"/>
              <w:ind w:left="0"/>
              <w:contextualSpacing/>
              <w:jc w:val="both"/>
            </w:pPr>
            <w:r w:rsidRPr="002E1B71">
              <w:t xml:space="preserve">70 </w:t>
            </w:r>
            <w:r w:rsidRPr="002E1B71">
              <w:sym w:font="Symbol" w:char="F0A3"/>
            </w:r>
            <w:r w:rsidRPr="002E1B71">
              <w:t xml:space="preserve"> </w:t>
            </w:r>
            <w:proofErr w:type="spellStart"/>
            <w:r w:rsidRPr="002E1B71">
              <w:t>skor</w:t>
            </w:r>
            <w:proofErr w:type="spellEnd"/>
            <w:r w:rsidRPr="002E1B71">
              <w:t xml:space="preserve"> </w:t>
            </w:r>
            <w:r w:rsidRPr="002E1B71">
              <w:sym w:font="Symbol" w:char="F03C"/>
            </w:r>
            <w:r w:rsidRPr="002E1B71">
              <w:t xml:space="preserve"> 85</w:t>
            </w:r>
          </w:p>
          <w:p w14:paraId="278F75F5" w14:textId="11B77337" w:rsidR="00A72BCD" w:rsidRPr="002E1B71" w:rsidRDefault="00A72BCD" w:rsidP="00155810">
            <w:pPr>
              <w:pStyle w:val="BodyTextIndent"/>
              <w:spacing w:after="0"/>
              <w:ind w:left="0"/>
              <w:contextualSpacing/>
              <w:jc w:val="both"/>
            </w:pPr>
            <w:r w:rsidRPr="002E1B71">
              <w:t xml:space="preserve">55 </w:t>
            </w:r>
            <w:r w:rsidRPr="002E1B71">
              <w:sym w:font="Symbol" w:char="F0A3"/>
            </w:r>
            <w:r w:rsidRPr="002E1B71">
              <w:t xml:space="preserve"> </w:t>
            </w:r>
            <w:proofErr w:type="spellStart"/>
            <w:r w:rsidRPr="002E1B71">
              <w:t>skor</w:t>
            </w:r>
            <w:proofErr w:type="spellEnd"/>
            <w:r w:rsidRPr="002E1B71">
              <w:t xml:space="preserve"> </w:t>
            </w:r>
            <w:r w:rsidRPr="002E1B71">
              <w:sym w:font="Symbol" w:char="F03C"/>
            </w:r>
            <w:r w:rsidRPr="002E1B71">
              <w:t xml:space="preserve"> 70 </w:t>
            </w:r>
          </w:p>
          <w:p w14:paraId="45ACFF09" w14:textId="3E9E35C5" w:rsidR="00A72BCD" w:rsidRPr="002E1B71" w:rsidRDefault="00A72BCD" w:rsidP="00155810">
            <w:pPr>
              <w:pStyle w:val="BodyTextIndent"/>
              <w:spacing w:after="0"/>
              <w:ind w:left="0"/>
              <w:contextualSpacing/>
              <w:jc w:val="both"/>
            </w:pPr>
            <w:r w:rsidRPr="002E1B71">
              <w:t xml:space="preserve">40 </w:t>
            </w:r>
            <w:r w:rsidRPr="002E1B71">
              <w:sym w:font="Symbol" w:char="F0A3"/>
            </w:r>
            <w:r w:rsidRPr="002E1B71">
              <w:t xml:space="preserve"> </w:t>
            </w:r>
            <w:proofErr w:type="spellStart"/>
            <w:r w:rsidRPr="002E1B71">
              <w:t>skor</w:t>
            </w:r>
            <w:proofErr w:type="spellEnd"/>
            <w:r w:rsidRPr="002E1B71">
              <w:t xml:space="preserve"> </w:t>
            </w:r>
            <w:r w:rsidRPr="002E1B71">
              <w:sym w:font="Symbol" w:char="F03C"/>
            </w:r>
            <w:r w:rsidRPr="002E1B71">
              <w:t xml:space="preserve"> 55 </w:t>
            </w:r>
          </w:p>
          <w:p w14:paraId="3770351D" w14:textId="788978BA" w:rsidR="00661A7D" w:rsidRPr="006C6BEE" w:rsidRDefault="00A72BCD" w:rsidP="00155810">
            <w:pPr>
              <w:pStyle w:val="BodyTextIndent"/>
              <w:spacing w:after="0"/>
              <w:ind w:left="0"/>
              <w:contextualSpacing/>
              <w:jc w:val="both"/>
            </w:pPr>
            <w:r w:rsidRPr="002E1B71">
              <w:t xml:space="preserve"> </w:t>
            </w:r>
            <w:r w:rsidRPr="002E1B71">
              <w:sym w:font="Symbol" w:char="F0A3"/>
            </w:r>
            <w:r w:rsidRPr="002E1B71">
              <w:t xml:space="preserve"> </w:t>
            </w:r>
            <w:proofErr w:type="spellStart"/>
            <w:proofErr w:type="gramStart"/>
            <w:r w:rsidRPr="002E1B71">
              <w:t>skor</w:t>
            </w:r>
            <w:proofErr w:type="spellEnd"/>
            <w:r w:rsidRPr="002E1B71">
              <w:t xml:space="preserve">  &lt;</w:t>
            </w:r>
            <w:proofErr w:type="gramEnd"/>
            <w:r w:rsidRPr="002E1B71">
              <w:t xml:space="preserve"> 40</w:t>
            </w:r>
          </w:p>
        </w:tc>
        <w:tc>
          <w:tcPr>
            <w:tcW w:w="1701" w:type="dxa"/>
            <w:vMerge w:val="restart"/>
          </w:tcPr>
          <w:p w14:paraId="5A5F7E6C" w14:textId="77777777" w:rsidR="00661A7D" w:rsidRDefault="00661A7D" w:rsidP="00155810">
            <w:pPr>
              <w:autoSpaceDE w:val="0"/>
              <w:autoSpaceDN w:val="0"/>
              <w:adjustRightInd w:val="0"/>
              <w:spacing w:line="264" w:lineRule="auto"/>
              <w:jc w:val="both"/>
              <w:rPr>
                <w:lang w:val="en-ID"/>
              </w:rPr>
            </w:pPr>
            <w:r w:rsidRPr="00533FAA">
              <w:t xml:space="preserve">Sangat </w:t>
            </w:r>
            <w:proofErr w:type="spellStart"/>
            <w:r w:rsidRPr="00533FAA">
              <w:t>tinggi</w:t>
            </w:r>
            <w:proofErr w:type="spellEnd"/>
          </w:p>
          <w:p w14:paraId="1C81E75A" w14:textId="77777777" w:rsidR="00661A7D" w:rsidRDefault="00661A7D" w:rsidP="00155810">
            <w:pPr>
              <w:autoSpaceDE w:val="0"/>
              <w:autoSpaceDN w:val="0"/>
              <w:adjustRightInd w:val="0"/>
              <w:spacing w:line="264" w:lineRule="auto"/>
              <w:jc w:val="both"/>
              <w:rPr>
                <w:lang w:val="en-ID"/>
              </w:rPr>
            </w:pPr>
            <w:r w:rsidRPr="00533FAA">
              <w:t>Tinggi</w:t>
            </w:r>
          </w:p>
          <w:p w14:paraId="3E9533AC" w14:textId="382DA32F" w:rsidR="00661A7D" w:rsidRDefault="00FF6979" w:rsidP="00155810">
            <w:pPr>
              <w:autoSpaceDE w:val="0"/>
              <w:autoSpaceDN w:val="0"/>
              <w:adjustRightInd w:val="0"/>
              <w:spacing w:line="264" w:lineRule="auto"/>
              <w:jc w:val="both"/>
              <w:rPr>
                <w:lang w:val="en-ID"/>
              </w:rPr>
            </w:pPr>
            <w:proofErr w:type="spellStart"/>
            <w:r>
              <w:t>cukup</w:t>
            </w:r>
            <w:proofErr w:type="spellEnd"/>
          </w:p>
          <w:p w14:paraId="7CEC2E5D" w14:textId="77777777" w:rsidR="00661A7D" w:rsidRDefault="00661A7D" w:rsidP="00155810">
            <w:pPr>
              <w:autoSpaceDE w:val="0"/>
              <w:autoSpaceDN w:val="0"/>
              <w:adjustRightInd w:val="0"/>
              <w:spacing w:line="264" w:lineRule="auto"/>
              <w:jc w:val="both"/>
              <w:rPr>
                <w:lang w:val="en-ID"/>
              </w:rPr>
            </w:pPr>
            <w:proofErr w:type="spellStart"/>
            <w:r w:rsidRPr="00533FAA">
              <w:t>Rendah</w:t>
            </w:r>
            <w:proofErr w:type="spellEnd"/>
          </w:p>
          <w:p w14:paraId="66B27CD0" w14:textId="0BBBA0AC" w:rsidR="00661A7D" w:rsidRDefault="00661A7D" w:rsidP="00155810">
            <w:pPr>
              <w:autoSpaceDE w:val="0"/>
              <w:autoSpaceDN w:val="0"/>
              <w:adjustRightInd w:val="0"/>
              <w:spacing w:line="264" w:lineRule="auto"/>
              <w:jc w:val="both"/>
              <w:rPr>
                <w:lang w:val="en-ID"/>
              </w:rPr>
            </w:pPr>
            <w:r w:rsidRPr="00533FAA">
              <w:t xml:space="preserve">Sangat </w:t>
            </w:r>
            <w:proofErr w:type="spellStart"/>
            <w:r w:rsidRPr="00533FAA">
              <w:t>rendah</w:t>
            </w:r>
            <w:proofErr w:type="spellEnd"/>
          </w:p>
        </w:tc>
        <w:tc>
          <w:tcPr>
            <w:tcW w:w="1598" w:type="dxa"/>
            <w:tcBorders>
              <w:bottom w:val="nil"/>
            </w:tcBorders>
          </w:tcPr>
          <w:p w14:paraId="686B2B40" w14:textId="77777777" w:rsidR="00661A7D" w:rsidRDefault="00661A7D" w:rsidP="00B1134C">
            <w:pPr>
              <w:autoSpaceDE w:val="0"/>
              <w:autoSpaceDN w:val="0"/>
              <w:adjustRightInd w:val="0"/>
              <w:jc w:val="both"/>
              <w:rPr>
                <w:lang w:val="en-ID"/>
              </w:rPr>
            </w:pPr>
          </w:p>
        </w:tc>
        <w:tc>
          <w:tcPr>
            <w:tcW w:w="1750" w:type="dxa"/>
            <w:tcBorders>
              <w:bottom w:val="nil"/>
            </w:tcBorders>
          </w:tcPr>
          <w:p w14:paraId="72672178" w14:textId="77777777" w:rsidR="00661A7D" w:rsidRDefault="00661A7D" w:rsidP="00B1134C">
            <w:pPr>
              <w:autoSpaceDE w:val="0"/>
              <w:autoSpaceDN w:val="0"/>
              <w:adjustRightInd w:val="0"/>
              <w:jc w:val="both"/>
              <w:rPr>
                <w:lang w:val="en-ID"/>
              </w:rPr>
            </w:pPr>
          </w:p>
        </w:tc>
        <w:tc>
          <w:tcPr>
            <w:tcW w:w="1330" w:type="dxa"/>
            <w:tcBorders>
              <w:bottom w:val="nil"/>
            </w:tcBorders>
          </w:tcPr>
          <w:p w14:paraId="797BF605" w14:textId="052C4AA2" w:rsidR="00661A7D" w:rsidRDefault="00A72BCD" w:rsidP="00B1134C">
            <w:pPr>
              <w:autoSpaceDE w:val="0"/>
              <w:autoSpaceDN w:val="0"/>
              <w:adjustRightInd w:val="0"/>
              <w:jc w:val="both"/>
              <w:rPr>
                <w:lang w:val="en-ID"/>
              </w:rPr>
            </w:pPr>
            <w:r>
              <w:rPr>
                <w:lang w:val="en-ID"/>
              </w:rPr>
              <w:t>4</w:t>
            </w:r>
          </w:p>
        </w:tc>
        <w:tc>
          <w:tcPr>
            <w:tcW w:w="1701" w:type="dxa"/>
            <w:tcBorders>
              <w:bottom w:val="nil"/>
            </w:tcBorders>
          </w:tcPr>
          <w:p w14:paraId="239A20B8" w14:textId="4252BEBD" w:rsidR="00661A7D" w:rsidRDefault="00A72BCD" w:rsidP="00B1134C">
            <w:pPr>
              <w:autoSpaceDE w:val="0"/>
              <w:autoSpaceDN w:val="0"/>
              <w:adjustRightInd w:val="0"/>
              <w:jc w:val="both"/>
              <w:rPr>
                <w:lang w:val="en-ID"/>
              </w:rPr>
            </w:pPr>
            <w:r>
              <w:rPr>
                <w:lang w:val="en-ID"/>
              </w:rPr>
              <w:t>100</w:t>
            </w:r>
          </w:p>
        </w:tc>
      </w:tr>
      <w:tr w:rsidR="00A72BCD" w14:paraId="2EF56107" w14:textId="77777777" w:rsidTr="006C6BEE">
        <w:tc>
          <w:tcPr>
            <w:tcW w:w="1701" w:type="dxa"/>
            <w:vMerge/>
          </w:tcPr>
          <w:p w14:paraId="12A493BD" w14:textId="6F78031B" w:rsidR="00661A7D" w:rsidRDefault="00661A7D" w:rsidP="00B1134C">
            <w:pPr>
              <w:autoSpaceDE w:val="0"/>
              <w:autoSpaceDN w:val="0"/>
              <w:adjustRightInd w:val="0"/>
              <w:jc w:val="both"/>
              <w:rPr>
                <w:lang w:val="en-ID"/>
              </w:rPr>
            </w:pPr>
          </w:p>
        </w:tc>
        <w:tc>
          <w:tcPr>
            <w:tcW w:w="1701" w:type="dxa"/>
            <w:vMerge/>
          </w:tcPr>
          <w:p w14:paraId="4EC46B0A" w14:textId="6211A7CE" w:rsidR="00661A7D" w:rsidRDefault="00661A7D" w:rsidP="00B1134C">
            <w:pPr>
              <w:autoSpaceDE w:val="0"/>
              <w:autoSpaceDN w:val="0"/>
              <w:adjustRightInd w:val="0"/>
              <w:jc w:val="both"/>
              <w:rPr>
                <w:lang w:val="en-ID"/>
              </w:rPr>
            </w:pPr>
          </w:p>
        </w:tc>
        <w:tc>
          <w:tcPr>
            <w:tcW w:w="1598" w:type="dxa"/>
            <w:tcBorders>
              <w:top w:val="nil"/>
              <w:bottom w:val="nil"/>
            </w:tcBorders>
          </w:tcPr>
          <w:p w14:paraId="604B2D02" w14:textId="77777777" w:rsidR="00661A7D" w:rsidRDefault="00661A7D" w:rsidP="00B1134C">
            <w:pPr>
              <w:autoSpaceDE w:val="0"/>
              <w:autoSpaceDN w:val="0"/>
              <w:adjustRightInd w:val="0"/>
              <w:jc w:val="both"/>
              <w:rPr>
                <w:lang w:val="en-ID"/>
              </w:rPr>
            </w:pPr>
          </w:p>
        </w:tc>
        <w:tc>
          <w:tcPr>
            <w:tcW w:w="1750" w:type="dxa"/>
            <w:tcBorders>
              <w:top w:val="nil"/>
              <w:bottom w:val="nil"/>
            </w:tcBorders>
          </w:tcPr>
          <w:p w14:paraId="3F0A7F6B" w14:textId="77777777" w:rsidR="00661A7D" w:rsidRDefault="00661A7D" w:rsidP="00B1134C">
            <w:pPr>
              <w:autoSpaceDE w:val="0"/>
              <w:autoSpaceDN w:val="0"/>
              <w:adjustRightInd w:val="0"/>
              <w:jc w:val="both"/>
              <w:rPr>
                <w:lang w:val="en-ID"/>
              </w:rPr>
            </w:pPr>
          </w:p>
        </w:tc>
        <w:tc>
          <w:tcPr>
            <w:tcW w:w="1330" w:type="dxa"/>
            <w:tcBorders>
              <w:top w:val="nil"/>
              <w:bottom w:val="nil"/>
            </w:tcBorders>
          </w:tcPr>
          <w:p w14:paraId="10C6EF9C" w14:textId="0F37D18A" w:rsidR="00661A7D" w:rsidRDefault="00661A7D" w:rsidP="00B1134C">
            <w:pPr>
              <w:autoSpaceDE w:val="0"/>
              <w:autoSpaceDN w:val="0"/>
              <w:adjustRightInd w:val="0"/>
              <w:jc w:val="both"/>
              <w:rPr>
                <w:lang w:val="en-ID"/>
              </w:rPr>
            </w:pPr>
          </w:p>
        </w:tc>
        <w:tc>
          <w:tcPr>
            <w:tcW w:w="1701" w:type="dxa"/>
            <w:tcBorders>
              <w:top w:val="nil"/>
              <w:bottom w:val="nil"/>
            </w:tcBorders>
          </w:tcPr>
          <w:p w14:paraId="3AE2EEF1" w14:textId="056AFE93" w:rsidR="00661A7D" w:rsidRDefault="00661A7D" w:rsidP="00B1134C">
            <w:pPr>
              <w:autoSpaceDE w:val="0"/>
              <w:autoSpaceDN w:val="0"/>
              <w:adjustRightInd w:val="0"/>
              <w:jc w:val="both"/>
              <w:rPr>
                <w:lang w:val="en-ID"/>
              </w:rPr>
            </w:pPr>
          </w:p>
        </w:tc>
      </w:tr>
      <w:tr w:rsidR="00A72BCD" w14:paraId="45B98E4C" w14:textId="77777777" w:rsidTr="006C6BEE">
        <w:tc>
          <w:tcPr>
            <w:tcW w:w="1701" w:type="dxa"/>
            <w:vMerge/>
          </w:tcPr>
          <w:p w14:paraId="16981C57" w14:textId="42D93393" w:rsidR="00661A7D" w:rsidRDefault="00661A7D" w:rsidP="00B1134C">
            <w:pPr>
              <w:autoSpaceDE w:val="0"/>
              <w:autoSpaceDN w:val="0"/>
              <w:adjustRightInd w:val="0"/>
              <w:jc w:val="both"/>
              <w:rPr>
                <w:lang w:val="en-ID"/>
              </w:rPr>
            </w:pPr>
          </w:p>
        </w:tc>
        <w:tc>
          <w:tcPr>
            <w:tcW w:w="1701" w:type="dxa"/>
            <w:vMerge/>
          </w:tcPr>
          <w:p w14:paraId="6484046E" w14:textId="3BD57563" w:rsidR="00661A7D" w:rsidRDefault="00661A7D" w:rsidP="00B1134C">
            <w:pPr>
              <w:autoSpaceDE w:val="0"/>
              <w:autoSpaceDN w:val="0"/>
              <w:adjustRightInd w:val="0"/>
              <w:jc w:val="both"/>
              <w:rPr>
                <w:lang w:val="en-ID"/>
              </w:rPr>
            </w:pPr>
          </w:p>
        </w:tc>
        <w:tc>
          <w:tcPr>
            <w:tcW w:w="1598" w:type="dxa"/>
            <w:tcBorders>
              <w:top w:val="nil"/>
              <w:bottom w:val="nil"/>
            </w:tcBorders>
          </w:tcPr>
          <w:p w14:paraId="37AACD19" w14:textId="77777777" w:rsidR="00661A7D" w:rsidRDefault="00661A7D" w:rsidP="00B1134C">
            <w:pPr>
              <w:autoSpaceDE w:val="0"/>
              <w:autoSpaceDN w:val="0"/>
              <w:adjustRightInd w:val="0"/>
              <w:jc w:val="both"/>
              <w:rPr>
                <w:lang w:val="en-ID"/>
              </w:rPr>
            </w:pPr>
          </w:p>
        </w:tc>
        <w:tc>
          <w:tcPr>
            <w:tcW w:w="1750" w:type="dxa"/>
            <w:tcBorders>
              <w:top w:val="nil"/>
              <w:bottom w:val="nil"/>
            </w:tcBorders>
          </w:tcPr>
          <w:p w14:paraId="2E8B0975" w14:textId="77777777" w:rsidR="00661A7D" w:rsidRDefault="00661A7D" w:rsidP="00B1134C">
            <w:pPr>
              <w:autoSpaceDE w:val="0"/>
              <w:autoSpaceDN w:val="0"/>
              <w:adjustRightInd w:val="0"/>
              <w:jc w:val="both"/>
              <w:rPr>
                <w:lang w:val="en-ID"/>
              </w:rPr>
            </w:pPr>
          </w:p>
        </w:tc>
        <w:tc>
          <w:tcPr>
            <w:tcW w:w="1330" w:type="dxa"/>
            <w:tcBorders>
              <w:top w:val="nil"/>
              <w:bottom w:val="nil"/>
            </w:tcBorders>
          </w:tcPr>
          <w:p w14:paraId="26F68B06" w14:textId="77777777" w:rsidR="00661A7D" w:rsidRDefault="00661A7D" w:rsidP="00B1134C">
            <w:pPr>
              <w:autoSpaceDE w:val="0"/>
              <w:autoSpaceDN w:val="0"/>
              <w:adjustRightInd w:val="0"/>
              <w:jc w:val="both"/>
              <w:rPr>
                <w:lang w:val="en-ID"/>
              </w:rPr>
            </w:pPr>
          </w:p>
        </w:tc>
        <w:tc>
          <w:tcPr>
            <w:tcW w:w="1701" w:type="dxa"/>
            <w:tcBorders>
              <w:top w:val="nil"/>
              <w:bottom w:val="nil"/>
            </w:tcBorders>
          </w:tcPr>
          <w:p w14:paraId="5B401D86" w14:textId="77777777" w:rsidR="00661A7D" w:rsidRDefault="00661A7D" w:rsidP="00B1134C">
            <w:pPr>
              <w:autoSpaceDE w:val="0"/>
              <w:autoSpaceDN w:val="0"/>
              <w:adjustRightInd w:val="0"/>
              <w:jc w:val="both"/>
              <w:rPr>
                <w:lang w:val="en-ID"/>
              </w:rPr>
            </w:pPr>
          </w:p>
        </w:tc>
      </w:tr>
      <w:tr w:rsidR="00A72BCD" w14:paraId="06C73650" w14:textId="77777777" w:rsidTr="006C6BEE">
        <w:tc>
          <w:tcPr>
            <w:tcW w:w="1701" w:type="dxa"/>
            <w:vMerge/>
          </w:tcPr>
          <w:p w14:paraId="7A94D3AC" w14:textId="7A1E6B9E" w:rsidR="00661A7D" w:rsidRDefault="00661A7D" w:rsidP="00B1134C">
            <w:pPr>
              <w:autoSpaceDE w:val="0"/>
              <w:autoSpaceDN w:val="0"/>
              <w:adjustRightInd w:val="0"/>
              <w:jc w:val="both"/>
              <w:rPr>
                <w:lang w:val="en-ID"/>
              </w:rPr>
            </w:pPr>
          </w:p>
        </w:tc>
        <w:tc>
          <w:tcPr>
            <w:tcW w:w="1701" w:type="dxa"/>
            <w:vMerge/>
          </w:tcPr>
          <w:p w14:paraId="3A895410" w14:textId="5C385DA9" w:rsidR="00661A7D" w:rsidRDefault="00661A7D" w:rsidP="00B1134C">
            <w:pPr>
              <w:autoSpaceDE w:val="0"/>
              <w:autoSpaceDN w:val="0"/>
              <w:adjustRightInd w:val="0"/>
              <w:jc w:val="both"/>
              <w:rPr>
                <w:lang w:val="en-ID"/>
              </w:rPr>
            </w:pPr>
          </w:p>
        </w:tc>
        <w:tc>
          <w:tcPr>
            <w:tcW w:w="1598" w:type="dxa"/>
            <w:tcBorders>
              <w:top w:val="nil"/>
              <w:bottom w:val="nil"/>
            </w:tcBorders>
          </w:tcPr>
          <w:p w14:paraId="416AB6EA" w14:textId="77777777" w:rsidR="00661A7D" w:rsidRDefault="00661A7D" w:rsidP="00B1134C">
            <w:pPr>
              <w:autoSpaceDE w:val="0"/>
              <w:autoSpaceDN w:val="0"/>
              <w:adjustRightInd w:val="0"/>
              <w:jc w:val="both"/>
              <w:rPr>
                <w:lang w:val="en-ID"/>
              </w:rPr>
            </w:pPr>
          </w:p>
        </w:tc>
        <w:tc>
          <w:tcPr>
            <w:tcW w:w="1750" w:type="dxa"/>
            <w:tcBorders>
              <w:top w:val="nil"/>
              <w:bottom w:val="nil"/>
            </w:tcBorders>
          </w:tcPr>
          <w:p w14:paraId="35F80553" w14:textId="77777777" w:rsidR="00661A7D" w:rsidRDefault="00661A7D" w:rsidP="00B1134C">
            <w:pPr>
              <w:autoSpaceDE w:val="0"/>
              <w:autoSpaceDN w:val="0"/>
              <w:adjustRightInd w:val="0"/>
              <w:jc w:val="both"/>
              <w:rPr>
                <w:lang w:val="en-ID"/>
              </w:rPr>
            </w:pPr>
          </w:p>
        </w:tc>
        <w:tc>
          <w:tcPr>
            <w:tcW w:w="1330" w:type="dxa"/>
            <w:tcBorders>
              <w:top w:val="nil"/>
              <w:bottom w:val="nil"/>
            </w:tcBorders>
          </w:tcPr>
          <w:p w14:paraId="06F12496" w14:textId="77777777" w:rsidR="00661A7D" w:rsidRDefault="00661A7D" w:rsidP="00B1134C">
            <w:pPr>
              <w:autoSpaceDE w:val="0"/>
              <w:autoSpaceDN w:val="0"/>
              <w:adjustRightInd w:val="0"/>
              <w:jc w:val="both"/>
              <w:rPr>
                <w:lang w:val="en-ID"/>
              </w:rPr>
            </w:pPr>
          </w:p>
        </w:tc>
        <w:tc>
          <w:tcPr>
            <w:tcW w:w="1701" w:type="dxa"/>
            <w:tcBorders>
              <w:top w:val="nil"/>
              <w:bottom w:val="nil"/>
            </w:tcBorders>
          </w:tcPr>
          <w:p w14:paraId="6C154364" w14:textId="77777777" w:rsidR="00661A7D" w:rsidRDefault="00661A7D" w:rsidP="00B1134C">
            <w:pPr>
              <w:autoSpaceDE w:val="0"/>
              <w:autoSpaceDN w:val="0"/>
              <w:adjustRightInd w:val="0"/>
              <w:jc w:val="both"/>
              <w:rPr>
                <w:lang w:val="en-ID"/>
              </w:rPr>
            </w:pPr>
          </w:p>
        </w:tc>
      </w:tr>
      <w:tr w:rsidR="00A72BCD" w14:paraId="18444FB6" w14:textId="77777777" w:rsidTr="006C6BEE">
        <w:trPr>
          <w:trHeight w:val="403"/>
        </w:trPr>
        <w:tc>
          <w:tcPr>
            <w:tcW w:w="1701" w:type="dxa"/>
            <w:vMerge/>
          </w:tcPr>
          <w:p w14:paraId="237B4C98" w14:textId="041E3FB5" w:rsidR="00661A7D" w:rsidRDefault="00661A7D" w:rsidP="00B1134C">
            <w:pPr>
              <w:autoSpaceDE w:val="0"/>
              <w:autoSpaceDN w:val="0"/>
              <w:adjustRightInd w:val="0"/>
              <w:jc w:val="both"/>
              <w:rPr>
                <w:lang w:val="en-ID"/>
              </w:rPr>
            </w:pPr>
          </w:p>
        </w:tc>
        <w:tc>
          <w:tcPr>
            <w:tcW w:w="1701" w:type="dxa"/>
            <w:vMerge/>
          </w:tcPr>
          <w:p w14:paraId="4C36192B" w14:textId="786F8A2F" w:rsidR="00661A7D" w:rsidRDefault="00661A7D" w:rsidP="00B1134C">
            <w:pPr>
              <w:autoSpaceDE w:val="0"/>
              <w:autoSpaceDN w:val="0"/>
              <w:adjustRightInd w:val="0"/>
              <w:jc w:val="both"/>
              <w:rPr>
                <w:lang w:val="en-ID"/>
              </w:rPr>
            </w:pPr>
          </w:p>
        </w:tc>
        <w:tc>
          <w:tcPr>
            <w:tcW w:w="1598" w:type="dxa"/>
            <w:tcBorders>
              <w:top w:val="nil"/>
            </w:tcBorders>
          </w:tcPr>
          <w:p w14:paraId="52705811" w14:textId="7B6C3545" w:rsidR="00661A7D" w:rsidRDefault="00661A7D" w:rsidP="00B1134C">
            <w:pPr>
              <w:autoSpaceDE w:val="0"/>
              <w:autoSpaceDN w:val="0"/>
              <w:adjustRightInd w:val="0"/>
              <w:jc w:val="both"/>
              <w:rPr>
                <w:lang w:val="en-ID"/>
              </w:rPr>
            </w:pPr>
          </w:p>
        </w:tc>
        <w:tc>
          <w:tcPr>
            <w:tcW w:w="1750" w:type="dxa"/>
            <w:tcBorders>
              <w:top w:val="nil"/>
            </w:tcBorders>
          </w:tcPr>
          <w:p w14:paraId="3AEF6F06" w14:textId="6048AF79" w:rsidR="00661A7D" w:rsidRDefault="00661A7D" w:rsidP="00B1134C">
            <w:pPr>
              <w:autoSpaceDE w:val="0"/>
              <w:autoSpaceDN w:val="0"/>
              <w:adjustRightInd w:val="0"/>
              <w:jc w:val="both"/>
              <w:rPr>
                <w:lang w:val="en-ID"/>
              </w:rPr>
            </w:pPr>
          </w:p>
        </w:tc>
        <w:tc>
          <w:tcPr>
            <w:tcW w:w="1330" w:type="dxa"/>
            <w:tcBorders>
              <w:top w:val="nil"/>
            </w:tcBorders>
          </w:tcPr>
          <w:p w14:paraId="0E8313C5" w14:textId="77777777" w:rsidR="00661A7D" w:rsidRDefault="00661A7D" w:rsidP="00B1134C">
            <w:pPr>
              <w:autoSpaceDE w:val="0"/>
              <w:autoSpaceDN w:val="0"/>
              <w:adjustRightInd w:val="0"/>
              <w:jc w:val="both"/>
              <w:rPr>
                <w:lang w:val="en-ID"/>
              </w:rPr>
            </w:pPr>
          </w:p>
        </w:tc>
        <w:tc>
          <w:tcPr>
            <w:tcW w:w="1701" w:type="dxa"/>
            <w:tcBorders>
              <w:top w:val="nil"/>
            </w:tcBorders>
          </w:tcPr>
          <w:p w14:paraId="559A3732" w14:textId="77777777" w:rsidR="00661A7D" w:rsidRDefault="00661A7D" w:rsidP="00B1134C">
            <w:pPr>
              <w:autoSpaceDE w:val="0"/>
              <w:autoSpaceDN w:val="0"/>
              <w:adjustRightInd w:val="0"/>
              <w:jc w:val="both"/>
              <w:rPr>
                <w:lang w:val="en-ID"/>
              </w:rPr>
            </w:pPr>
          </w:p>
        </w:tc>
      </w:tr>
    </w:tbl>
    <w:p w14:paraId="7F778330" w14:textId="77777777" w:rsidR="00661A7D" w:rsidRPr="000A7821" w:rsidRDefault="00661A7D" w:rsidP="00B1134C">
      <w:pPr>
        <w:autoSpaceDE w:val="0"/>
        <w:autoSpaceDN w:val="0"/>
        <w:adjustRightInd w:val="0"/>
        <w:jc w:val="both"/>
        <w:rPr>
          <w:lang w:val="en-ID"/>
        </w:rPr>
      </w:pPr>
    </w:p>
    <w:p w14:paraId="2F9BA2B2" w14:textId="54E65BE1" w:rsidR="00EC1B1F" w:rsidRDefault="00EC1B1F" w:rsidP="00DD18F2">
      <w:pPr>
        <w:tabs>
          <w:tab w:val="left" w:pos="3544"/>
        </w:tabs>
        <w:ind w:left="1134" w:hanging="567"/>
        <w:jc w:val="both"/>
        <w:rPr>
          <w:color w:val="000000" w:themeColor="text1"/>
        </w:rPr>
      </w:pPr>
      <w:r w:rsidRPr="00121A9D">
        <w:rPr>
          <w:color w:val="000000" w:themeColor="text1"/>
        </w:rPr>
        <w:t xml:space="preserve">Adapun </w:t>
      </w:r>
      <w:proofErr w:type="spellStart"/>
      <w:r w:rsidRPr="00121A9D">
        <w:rPr>
          <w:color w:val="000000" w:themeColor="text1"/>
        </w:rPr>
        <w:t>klasifikasi</w:t>
      </w:r>
      <w:proofErr w:type="spellEnd"/>
      <w:r w:rsidRPr="00121A9D">
        <w:rPr>
          <w:color w:val="000000" w:themeColor="text1"/>
        </w:rPr>
        <w:t xml:space="preserve"> </w:t>
      </w:r>
      <w:proofErr w:type="spellStart"/>
      <w:r w:rsidRPr="00121A9D">
        <w:rPr>
          <w:color w:val="000000" w:themeColor="text1"/>
        </w:rPr>
        <w:t>peningkatan</w:t>
      </w:r>
      <w:proofErr w:type="spellEnd"/>
      <w:r w:rsidRPr="00121A9D">
        <w:rPr>
          <w:color w:val="000000" w:themeColor="text1"/>
        </w:rPr>
        <w:t xml:space="preserve"> </w:t>
      </w:r>
      <w:proofErr w:type="spellStart"/>
      <w:r w:rsidRPr="00121A9D">
        <w:rPr>
          <w:color w:val="000000" w:themeColor="text1"/>
        </w:rPr>
        <w:t>hasil</w:t>
      </w:r>
      <w:proofErr w:type="spellEnd"/>
      <w:r w:rsidRPr="00121A9D">
        <w:rPr>
          <w:color w:val="000000" w:themeColor="text1"/>
        </w:rPr>
        <w:t xml:space="preserve"> </w:t>
      </w:r>
      <w:proofErr w:type="spellStart"/>
      <w:r w:rsidRPr="00121A9D">
        <w:rPr>
          <w:color w:val="000000" w:themeColor="text1"/>
        </w:rPr>
        <w:t>belajar</w:t>
      </w:r>
      <w:proofErr w:type="spellEnd"/>
      <w:r w:rsidRPr="00121A9D">
        <w:rPr>
          <w:color w:val="000000" w:themeColor="text1"/>
        </w:rPr>
        <w:t xml:space="preserve"> </w:t>
      </w:r>
      <w:proofErr w:type="spellStart"/>
      <w:r w:rsidRPr="00121A9D">
        <w:rPr>
          <w:color w:val="000000" w:themeColor="text1"/>
        </w:rPr>
        <w:t>disajikan</w:t>
      </w:r>
      <w:proofErr w:type="spellEnd"/>
      <w:r w:rsidRPr="00121A9D">
        <w:rPr>
          <w:color w:val="000000" w:themeColor="text1"/>
        </w:rPr>
        <w:t xml:space="preserve"> pada </w:t>
      </w:r>
      <w:proofErr w:type="spellStart"/>
      <w:r w:rsidRPr="00121A9D">
        <w:rPr>
          <w:color w:val="000000" w:themeColor="text1"/>
        </w:rPr>
        <w:t>tabel</w:t>
      </w:r>
      <w:proofErr w:type="spellEnd"/>
      <w:r w:rsidRPr="00121A9D">
        <w:rPr>
          <w:color w:val="000000" w:themeColor="text1"/>
        </w:rPr>
        <w:t xml:space="preserve"> </w:t>
      </w:r>
      <w:proofErr w:type="spellStart"/>
      <w:r w:rsidRPr="00121A9D">
        <w:rPr>
          <w:color w:val="000000" w:themeColor="text1"/>
        </w:rPr>
        <w:t>berikut</w:t>
      </w:r>
      <w:proofErr w:type="spellEnd"/>
      <w:r w:rsidRPr="00121A9D">
        <w:rPr>
          <w:color w:val="000000" w:themeColor="text1"/>
        </w:rPr>
        <w:t>:</w:t>
      </w:r>
    </w:p>
    <w:p w14:paraId="245FA8E5" w14:textId="77777777" w:rsidR="005169B8" w:rsidRPr="00121A9D" w:rsidRDefault="005169B8" w:rsidP="00DD18F2">
      <w:pPr>
        <w:tabs>
          <w:tab w:val="left" w:pos="3544"/>
        </w:tabs>
        <w:ind w:left="1134" w:hanging="567"/>
        <w:jc w:val="both"/>
        <w:rPr>
          <w:color w:val="000000" w:themeColor="text1"/>
        </w:rPr>
      </w:pPr>
    </w:p>
    <w:p w14:paraId="683F557C" w14:textId="77777777" w:rsidR="005169B8" w:rsidRDefault="00EC1B1F" w:rsidP="005169B8">
      <w:pPr>
        <w:tabs>
          <w:tab w:val="left" w:pos="3544"/>
        </w:tabs>
        <w:ind w:firstLine="567"/>
        <w:jc w:val="center"/>
      </w:pPr>
      <w:proofErr w:type="spellStart"/>
      <w:r w:rsidRPr="00121A9D">
        <w:rPr>
          <w:color w:val="000000" w:themeColor="text1"/>
        </w:rPr>
        <w:t>Tab</w:t>
      </w:r>
      <w:r>
        <w:rPr>
          <w:color w:val="000000" w:themeColor="text1"/>
        </w:rPr>
        <w:t>el</w:t>
      </w:r>
      <w:proofErr w:type="spellEnd"/>
      <w:r w:rsidR="0057707D">
        <w:rPr>
          <w:color w:val="000000" w:themeColor="text1"/>
        </w:rPr>
        <w:t xml:space="preserve"> 4. </w:t>
      </w:r>
      <w:proofErr w:type="spellStart"/>
      <w:r w:rsidRPr="00121A9D">
        <w:rPr>
          <w:color w:val="000000" w:themeColor="text1"/>
        </w:rPr>
        <w:t>Klasifikasi</w:t>
      </w:r>
      <w:proofErr w:type="spellEnd"/>
      <w:r w:rsidRPr="00121A9D">
        <w:rPr>
          <w:color w:val="000000" w:themeColor="text1"/>
        </w:rPr>
        <w:t xml:space="preserve"> Gain </w:t>
      </w:r>
      <w:proofErr w:type="spellStart"/>
      <w:r w:rsidRPr="00121A9D">
        <w:rPr>
          <w:color w:val="000000" w:themeColor="text1"/>
        </w:rPr>
        <w:t>Ternormalisasi</w:t>
      </w:r>
      <w:proofErr w:type="spellEnd"/>
      <w:r w:rsidRPr="00121A9D">
        <w:rPr>
          <w:color w:val="000000" w:themeColor="text1"/>
        </w:rPr>
        <w:t xml:space="preserve"> Hasil </w:t>
      </w:r>
      <w:proofErr w:type="spellStart"/>
      <w:r w:rsidRPr="00121A9D">
        <w:rPr>
          <w:color w:val="000000" w:themeColor="text1"/>
        </w:rPr>
        <w:t>Belajar</w:t>
      </w:r>
      <w:proofErr w:type="spellEnd"/>
      <w:r w:rsidRPr="00121A9D">
        <w:rPr>
          <w:color w:val="000000" w:themeColor="text1"/>
        </w:rPr>
        <w:t xml:space="preserve"> </w:t>
      </w:r>
      <w:proofErr w:type="spellStart"/>
      <w:r w:rsidRPr="00121A9D">
        <w:rPr>
          <w:color w:val="000000" w:themeColor="text1"/>
        </w:rPr>
        <w:t>Siswa</w:t>
      </w:r>
      <w:proofErr w:type="spellEnd"/>
      <w:r w:rsidRPr="00121A9D">
        <w:rPr>
          <w:color w:val="000000" w:themeColor="text1"/>
        </w:rPr>
        <w:t xml:space="preserve"> </w:t>
      </w:r>
      <w:r>
        <w:t xml:space="preserve">Field Independent </w:t>
      </w:r>
      <w:proofErr w:type="spellStart"/>
      <w:r>
        <w:t>Melalui</w:t>
      </w:r>
      <w:proofErr w:type="spellEnd"/>
      <w:r>
        <w:t xml:space="preserve"> </w:t>
      </w:r>
      <w:r w:rsidR="0057707D">
        <w:t xml:space="preserve">   </w:t>
      </w:r>
      <w:r w:rsidR="005169B8">
        <w:t xml:space="preserve">  </w:t>
      </w:r>
    </w:p>
    <w:p w14:paraId="00BD5C16" w14:textId="7788549F" w:rsidR="00EC1B1F" w:rsidRPr="0057707D" w:rsidRDefault="005169B8" w:rsidP="005169B8">
      <w:pPr>
        <w:tabs>
          <w:tab w:val="left" w:pos="3544"/>
        </w:tabs>
        <w:ind w:firstLine="567"/>
      </w:pPr>
      <w:r>
        <w:t xml:space="preserve">                         </w:t>
      </w:r>
      <w:proofErr w:type="spellStart"/>
      <w:r w:rsidR="00EC1B1F">
        <w:t>Pembelajaran</w:t>
      </w:r>
      <w:proofErr w:type="spellEnd"/>
      <w:r w:rsidR="00EC1B1F">
        <w:t xml:space="preserve"> </w:t>
      </w:r>
      <w:proofErr w:type="spellStart"/>
      <w:r w:rsidR="00EC1B1F">
        <w:t>Matematika</w:t>
      </w:r>
      <w:proofErr w:type="spellEnd"/>
      <w:r w:rsidR="00EC1B1F">
        <w:t xml:space="preserve"> </w:t>
      </w:r>
      <w:proofErr w:type="spellStart"/>
      <w:r w:rsidR="00EC1B1F">
        <w:t>Realistik</w:t>
      </w:r>
      <w:proofErr w:type="spellEnd"/>
      <w:r w:rsidR="00EC1B1F">
        <w:t xml:space="preserve"> </w:t>
      </w:r>
      <w:proofErr w:type="spellStart"/>
      <w:r w:rsidR="00EC1B1F">
        <w:t>Menggunakan</w:t>
      </w:r>
      <w:proofErr w:type="spellEnd"/>
      <w:r w:rsidR="00EC1B1F">
        <w:t xml:space="preserve"> </w:t>
      </w:r>
      <w:proofErr w:type="spellStart"/>
      <w:r w:rsidR="00EC1B1F">
        <w:t>Ukiran</w:t>
      </w:r>
      <w:proofErr w:type="spellEnd"/>
      <w:r w:rsidR="00EC1B1F">
        <w:t xml:space="preserve"> </w:t>
      </w:r>
      <w:proofErr w:type="spellStart"/>
      <w:r w:rsidR="00EC1B1F">
        <w:t>Toraja</w:t>
      </w:r>
      <w:proofErr w:type="spellEnd"/>
    </w:p>
    <w:tbl>
      <w:tblPr>
        <w:tblW w:w="8346" w:type="dxa"/>
        <w:jc w:val="center"/>
        <w:tblLook w:val="04A0" w:firstRow="1" w:lastRow="0" w:firstColumn="1" w:lastColumn="0" w:noHBand="0" w:noVBand="1"/>
      </w:tblPr>
      <w:tblGrid>
        <w:gridCol w:w="2323"/>
        <w:gridCol w:w="1811"/>
        <w:gridCol w:w="1985"/>
        <w:gridCol w:w="2227"/>
      </w:tblGrid>
      <w:tr w:rsidR="00EC1B1F" w:rsidRPr="00121A9D" w14:paraId="1F05501D" w14:textId="77777777" w:rsidTr="005D5DEA">
        <w:trPr>
          <w:trHeight w:val="300"/>
          <w:jc w:val="center"/>
        </w:trPr>
        <w:tc>
          <w:tcPr>
            <w:tcW w:w="2323" w:type="dxa"/>
            <w:tcBorders>
              <w:top w:val="single" w:sz="4" w:space="0" w:color="auto"/>
              <w:bottom w:val="single" w:sz="4" w:space="0" w:color="auto"/>
            </w:tcBorders>
            <w:shd w:val="clear" w:color="auto" w:fill="auto"/>
            <w:noWrap/>
            <w:vAlign w:val="center"/>
            <w:hideMark/>
          </w:tcPr>
          <w:p w14:paraId="7B826E29" w14:textId="77777777" w:rsidR="00EC1B1F" w:rsidRPr="00121A9D" w:rsidRDefault="00EC1B1F" w:rsidP="00B1134C">
            <w:pPr>
              <w:jc w:val="both"/>
              <w:rPr>
                <w:rFonts w:eastAsia="Times New Roman"/>
                <w:color w:val="000000"/>
              </w:rPr>
            </w:pPr>
            <w:r w:rsidRPr="00121A9D">
              <w:rPr>
                <w:rFonts w:eastAsia="Times New Roman"/>
                <w:color w:val="000000"/>
              </w:rPr>
              <w:t>Interval</w:t>
            </w:r>
          </w:p>
        </w:tc>
        <w:tc>
          <w:tcPr>
            <w:tcW w:w="1811" w:type="dxa"/>
            <w:tcBorders>
              <w:top w:val="single" w:sz="4" w:space="0" w:color="auto"/>
              <w:bottom w:val="single" w:sz="4" w:space="0" w:color="auto"/>
            </w:tcBorders>
            <w:shd w:val="clear" w:color="auto" w:fill="auto"/>
            <w:noWrap/>
            <w:vAlign w:val="center"/>
            <w:hideMark/>
          </w:tcPr>
          <w:p w14:paraId="55C9279C" w14:textId="77777777" w:rsidR="00EC1B1F" w:rsidRPr="00121A9D" w:rsidRDefault="00EC1B1F" w:rsidP="00B1134C">
            <w:pPr>
              <w:jc w:val="both"/>
              <w:rPr>
                <w:rFonts w:eastAsia="Times New Roman"/>
                <w:color w:val="000000"/>
              </w:rPr>
            </w:pPr>
            <w:proofErr w:type="spellStart"/>
            <w:r w:rsidRPr="00121A9D">
              <w:rPr>
                <w:rFonts w:eastAsia="Times New Roman"/>
                <w:color w:val="000000"/>
              </w:rPr>
              <w:t>Jumlah</w:t>
            </w:r>
            <w:proofErr w:type="spellEnd"/>
            <w:r w:rsidRPr="00121A9D">
              <w:rPr>
                <w:rFonts w:eastAsia="Times New Roman"/>
                <w:color w:val="000000"/>
              </w:rPr>
              <w:t xml:space="preserve"> </w:t>
            </w:r>
            <w:proofErr w:type="spellStart"/>
            <w:r w:rsidRPr="00121A9D">
              <w:rPr>
                <w:rFonts w:eastAsia="Times New Roman"/>
                <w:color w:val="000000"/>
              </w:rPr>
              <w:t>siswa</w:t>
            </w:r>
            <w:proofErr w:type="spellEnd"/>
          </w:p>
        </w:tc>
        <w:tc>
          <w:tcPr>
            <w:tcW w:w="1985" w:type="dxa"/>
            <w:tcBorders>
              <w:top w:val="single" w:sz="4" w:space="0" w:color="auto"/>
              <w:bottom w:val="single" w:sz="4" w:space="0" w:color="auto"/>
            </w:tcBorders>
            <w:shd w:val="clear" w:color="auto" w:fill="auto"/>
            <w:noWrap/>
            <w:vAlign w:val="center"/>
            <w:hideMark/>
          </w:tcPr>
          <w:p w14:paraId="210175B3" w14:textId="77777777" w:rsidR="00EC1B1F" w:rsidRPr="00121A9D" w:rsidRDefault="00EC1B1F" w:rsidP="00B1134C">
            <w:pPr>
              <w:jc w:val="both"/>
              <w:rPr>
                <w:rFonts w:eastAsia="Times New Roman"/>
                <w:color w:val="000000"/>
              </w:rPr>
            </w:pPr>
            <w:proofErr w:type="spellStart"/>
            <w:r w:rsidRPr="00121A9D">
              <w:rPr>
                <w:rFonts w:eastAsia="Times New Roman"/>
                <w:color w:val="000000"/>
              </w:rPr>
              <w:t>Persentase</w:t>
            </w:r>
            <w:proofErr w:type="spellEnd"/>
            <w:r w:rsidRPr="00121A9D">
              <w:rPr>
                <w:rFonts w:eastAsia="Times New Roman"/>
                <w:color w:val="000000"/>
              </w:rPr>
              <w:t xml:space="preserve"> (%)</w:t>
            </w:r>
          </w:p>
        </w:tc>
        <w:tc>
          <w:tcPr>
            <w:tcW w:w="2227" w:type="dxa"/>
            <w:tcBorders>
              <w:top w:val="single" w:sz="4" w:space="0" w:color="auto"/>
              <w:bottom w:val="single" w:sz="4" w:space="0" w:color="auto"/>
            </w:tcBorders>
            <w:shd w:val="clear" w:color="auto" w:fill="auto"/>
            <w:noWrap/>
            <w:vAlign w:val="center"/>
            <w:hideMark/>
          </w:tcPr>
          <w:p w14:paraId="500D0854" w14:textId="77777777" w:rsidR="00EC1B1F" w:rsidRPr="00121A9D" w:rsidRDefault="00EC1B1F" w:rsidP="00B1134C">
            <w:pPr>
              <w:jc w:val="both"/>
              <w:rPr>
                <w:rFonts w:eastAsia="Times New Roman"/>
                <w:color w:val="000000"/>
              </w:rPr>
            </w:pPr>
            <w:proofErr w:type="spellStart"/>
            <w:r w:rsidRPr="00121A9D">
              <w:rPr>
                <w:rFonts w:eastAsia="Times New Roman"/>
                <w:color w:val="000000"/>
              </w:rPr>
              <w:t>Klasifikasi</w:t>
            </w:r>
            <w:proofErr w:type="spellEnd"/>
          </w:p>
        </w:tc>
      </w:tr>
      <w:tr w:rsidR="00EC1B1F" w:rsidRPr="00121A9D" w14:paraId="0F209549" w14:textId="77777777" w:rsidTr="005D5DEA">
        <w:trPr>
          <w:trHeight w:val="315"/>
          <w:jc w:val="center"/>
        </w:trPr>
        <w:tc>
          <w:tcPr>
            <w:tcW w:w="2323" w:type="dxa"/>
            <w:tcBorders>
              <w:top w:val="single" w:sz="4" w:space="0" w:color="auto"/>
            </w:tcBorders>
            <w:shd w:val="clear" w:color="auto" w:fill="auto"/>
            <w:noWrap/>
            <w:vAlign w:val="center"/>
            <w:hideMark/>
          </w:tcPr>
          <w:p w14:paraId="29DF3AF5" w14:textId="77777777" w:rsidR="00EC1B1F" w:rsidRPr="00121A9D" w:rsidRDefault="00EC1B1F" w:rsidP="00B1134C">
            <w:pPr>
              <w:jc w:val="both"/>
              <w:rPr>
                <w:rFonts w:eastAsia="Times New Roman"/>
                <w:color w:val="000000"/>
              </w:rPr>
            </w:pPr>
            <w:r w:rsidRPr="00121A9D">
              <w:rPr>
                <w:rFonts w:eastAsia="Times New Roman"/>
                <w:color w:val="000000"/>
              </w:rPr>
              <w:t>g ≥ 0.7</w:t>
            </w:r>
          </w:p>
        </w:tc>
        <w:tc>
          <w:tcPr>
            <w:tcW w:w="1811" w:type="dxa"/>
            <w:tcBorders>
              <w:top w:val="single" w:sz="4" w:space="0" w:color="auto"/>
            </w:tcBorders>
            <w:shd w:val="clear" w:color="auto" w:fill="auto"/>
            <w:noWrap/>
            <w:vAlign w:val="center"/>
            <w:hideMark/>
          </w:tcPr>
          <w:p w14:paraId="73E59B59" w14:textId="5503347F" w:rsidR="00EC1B1F" w:rsidRPr="00121A9D" w:rsidRDefault="00C609E3" w:rsidP="00B1134C">
            <w:pPr>
              <w:jc w:val="both"/>
              <w:rPr>
                <w:color w:val="000000"/>
              </w:rPr>
            </w:pPr>
            <w:r>
              <w:rPr>
                <w:color w:val="000000"/>
              </w:rPr>
              <w:t>4</w:t>
            </w:r>
          </w:p>
        </w:tc>
        <w:tc>
          <w:tcPr>
            <w:tcW w:w="1985" w:type="dxa"/>
            <w:tcBorders>
              <w:top w:val="single" w:sz="4" w:space="0" w:color="auto"/>
            </w:tcBorders>
            <w:shd w:val="clear" w:color="auto" w:fill="auto"/>
            <w:noWrap/>
            <w:vAlign w:val="center"/>
            <w:hideMark/>
          </w:tcPr>
          <w:p w14:paraId="4A859713" w14:textId="2FDA9880" w:rsidR="00EC1B1F" w:rsidRPr="00121A9D" w:rsidRDefault="00C609E3" w:rsidP="00B1134C">
            <w:pPr>
              <w:jc w:val="both"/>
              <w:rPr>
                <w:color w:val="000000"/>
              </w:rPr>
            </w:pPr>
            <w:r>
              <w:rPr>
                <w:color w:val="000000"/>
              </w:rPr>
              <w:t>100</w:t>
            </w:r>
          </w:p>
        </w:tc>
        <w:tc>
          <w:tcPr>
            <w:tcW w:w="2227" w:type="dxa"/>
            <w:tcBorders>
              <w:top w:val="single" w:sz="4" w:space="0" w:color="auto"/>
            </w:tcBorders>
            <w:shd w:val="clear" w:color="auto" w:fill="auto"/>
            <w:noWrap/>
            <w:vAlign w:val="bottom"/>
            <w:hideMark/>
          </w:tcPr>
          <w:p w14:paraId="0201838E" w14:textId="77777777" w:rsidR="00EC1B1F" w:rsidRPr="00121A9D" w:rsidRDefault="00EC1B1F" w:rsidP="00B1134C">
            <w:pPr>
              <w:jc w:val="both"/>
              <w:rPr>
                <w:rFonts w:eastAsia="Times New Roman"/>
                <w:color w:val="000000"/>
              </w:rPr>
            </w:pPr>
            <w:r w:rsidRPr="00121A9D">
              <w:rPr>
                <w:rFonts w:eastAsia="Times New Roman"/>
                <w:color w:val="000000"/>
              </w:rPr>
              <w:t>Tinggi</w:t>
            </w:r>
          </w:p>
        </w:tc>
      </w:tr>
      <w:tr w:rsidR="00EC1B1F" w:rsidRPr="00121A9D" w14:paraId="2C9EC2F0" w14:textId="77777777" w:rsidTr="005D5DEA">
        <w:trPr>
          <w:trHeight w:val="300"/>
          <w:jc w:val="center"/>
        </w:trPr>
        <w:tc>
          <w:tcPr>
            <w:tcW w:w="2323" w:type="dxa"/>
            <w:tcBorders>
              <w:top w:val="nil"/>
            </w:tcBorders>
            <w:shd w:val="clear" w:color="auto" w:fill="auto"/>
            <w:noWrap/>
            <w:vAlign w:val="center"/>
            <w:hideMark/>
          </w:tcPr>
          <w:p w14:paraId="700BDBEC" w14:textId="77777777" w:rsidR="00EC1B1F" w:rsidRPr="00121A9D" w:rsidRDefault="00EC1B1F" w:rsidP="00B1134C">
            <w:pPr>
              <w:jc w:val="both"/>
              <w:rPr>
                <w:rFonts w:eastAsia="Times New Roman"/>
                <w:color w:val="000000"/>
              </w:rPr>
            </w:pPr>
            <w:r w:rsidRPr="00121A9D">
              <w:rPr>
                <w:rFonts w:eastAsia="Times New Roman"/>
                <w:color w:val="000000"/>
              </w:rPr>
              <w:t>0.3 ≤ g &lt; 0.7</w:t>
            </w:r>
          </w:p>
        </w:tc>
        <w:tc>
          <w:tcPr>
            <w:tcW w:w="1811" w:type="dxa"/>
            <w:tcBorders>
              <w:top w:val="nil"/>
            </w:tcBorders>
            <w:shd w:val="clear" w:color="auto" w:fill="auto"/>
            <w:noWrap/>
            <w:vAlign w:val="center"/>
            <w:hideMark/>
          </w:tcPr>
          <w:p w14:paraId="1200EBBE" w14:textId="1B344C90" w:rsidR="00EC1B1F" w:rsidRPr="00121A9D" w:rsidRDefault="00C609E3" w:rsidP="00B1134C">
            <w:pPr>
              <w:jc w:val="both"/>
              <w:rPr>
                <w:color w:val="000000"/>
              </w:rPr>
            </w:pPr>
            <w:r>
              <w:rPr>
                <w:color w:val="000000"/>
              </w:rPr>
              <w:t>0</w:t>
            </w:r>
          </w:p>
        </w:tc>
        <w:tc>
          <w:tcPr>
            <w:tcW w:w="1985" w:type="dxa"/>
            <w:tcBorders>
              <w:top w:val="nil"/>
            </w:tcBorders>
            <w:shd w:val="clear" w:color="auto" w:fill="auto"/>
            <w:noWrap/>
            <w:vAlign w:val="center"/>
            <w:hideMark/>
          </w:tcPr>
          <w:p w14:paraId="48608701" w14:textId="1319A30A" w:rsidR="00EC1B1F" w:rsidRPr="00121A9D" w:rsidRDefault="00C609E3" w:rsidP="00B1134C">
            <w:pPr>
              <w:jc w:val="both"/>
              <w:rPr>
                <w:color w:val="000000"/>
              </w:rPr>
            </w:pPr>
            <w:r>
              <w:rPr>
                <w:color w:val="000000"/>
              </w:rPr>
              <w:t>0</w:t>
            </w:r>
          </w:p>
        </w:tc>
        <w:tc>
          <w:tcPr>
            <w:tcW w:w="2227" w:type="dxa"/>
            <w:tcBorders>
              <w:top w:val="nil"/>
            </w:tcBorders>
            <w:shd w:val="clear" w:color="auto" w:fill="auto"/>
            <w:noWrap/>
            <w:vAlign w:val="bottom"/>
            <w:hideMark/>
          </w:tcPr>
          <w:p w14:paraId="3A2806EF" w14:textId="77777777" w:rsidR="00EC1B1F" w:rsidRPr="00121A9D" w:rsidRDefault="00EC1B1F" w:rsidP="00B1134C">
            <w:pPr>
              <w:jc w:val="both"/>
              <w:rPr>
                <w:rFonts w:eastAsia="Times New Roman"/>
                <w:color w:val="000000"/>
              </w:rPr>
            </w:pPr>
            <w:r w:rsidRPr="00121A9D">
              <w:rPr>
                <w:rFonts w:eastAsia="Times New Roman"/>
                <w:color w:val="000000"/>
              </w:rPr>
              <w:t>Sedang</w:t>
            </w:r>
          </w:p>
        </w:tc>
      </w:tr>
      <w:tr w:rsidR="00EC1B1F" w:rsidRPr="00121A9D" w14:paraId="3D3B9785" w14:textId="77777777" w:rsidTr="005D5DEA">
        <w:trPr>
          <w:trHeight w:val="300"/>
          <w:jc w:val="center"/>
        </w:trPr>
        <w:tc>
          <w:tcPr>
            <w:tcW w:w="2323" w:type="dxa"/>
            <w:tcBorders>
              <w:top w:val="nil"/>
              <w:bottom w:val="single" w:sz="4" w:space="0" w:color="auto"/>
            </w:tcBorders>
            <w:shd w:val="clear" w:color="auto" w:fill="auto"/>
            <w:noWrap/>
            <w:vAlign w:val="center"/>
            <w:hideMark/>
          </w:tcPr>
          <w:p w14:paraId="61A928EF" w14:textId="77777777" w:rsidR="00EC1B1F" w:rsidRPr="00121A9D" w:rsidRDefault="00EC1B1F" w:rsidP="00B1134C">
            <w:pPr>
              <w:jc w:val="both"/>
              <w:rPr>
                <w:rFonts w:eastAsia="Times New Roman"/>
                <w:color w:val="000000"/>
              </w:rPr>
            </w:pPr>
            <w:r w:rsidRPr="00121A9D">
              <w:rPr>
                <w:rFonts w:eastAsia="Times New Roman"/>
                <w:color w:val="000000"/>
              </w:rPr>
              <w:t>g &lt; 0.3</w:t>
            </w:r>
          </w:p>
        </w:tc>
        <w:tc>
          <w:tcPr>
            <w:tcW w:w="1811" w:type="dxa"/>
            <w:tcBorders>
              <w:top w:val="nil"/>
              <w:bottom w:val="single" w:sz="4" w:space="0" w:color="auto"/>
            </w:tcBorders>
            <w:shd w:val="clear" w:color="auto" w:fill="auto"/>
            <w:noWrap/>
            <w:vAlign w:val="center"/>
            <w:hideMark/>
          </w:tcPr>
          <w:p w14:paraId="3194380F" w14:textId="77777777" w:rsidR="00EC1B1F" w:rsidRPr="00121A9D" w:rsidRDefault="00EC1B1F" w:rsidP="00B1134C">
            <w:pPr>
              <w:jc w:val="both"/>
              <w:rPr>
                <w:color w:val="000000"/>
              </w:rPr>
            </w:pPr>
            <w:r w:rsidRPr="00121A9D">
              <w:rPr>
                <w:color w:val="000000"/>
              </w:rPr>
              <w:t>0</w:t>
            </w:r>
          </w:p>
        </w:tc>
        <w:tc>
          <w:tcPr>
            <w:tcW w:w="1985" w:type="dxa"/>
            <w:tcBorders>
              <w:top w:val="nil"/>
              <w:bottom w:val="single" w:sz="4" w:space="0" w:color="auto"/>
            </w:tcBorders>
            <w:shd w:val="clear" w:color="auto" w:fill="auto"/>
            <w:noWrap/>
            <w:vAlign w:val="center"/>
            <w:hideMark/>
          </w:tcPr>
          <w:p w14:paraId="1E376C1F" w14:textId="16C768E1" w:rsidR="00EC1B1F" w:rsidRPr="00121A9D" w:rsidRDefault="00C609E3" w:rsidP="00B1134C">
            <w:pPr>
              <w:jc w:val="both"/>
              <w:rPr>
                <w:color w:val="000000"/>
              </w:rPr>
            </w:pPr>
            <w:r>
              <w:rPr>
                <w:color w:val="000000"/>
              </w:rPr>
              <w:t>0</w:t>
            </w:r>
          </w:p>
        </w:tc>
        <w:tc>
          <w:tcPr>
            <w:tcW w:w="2227" w:type="dxa"/>
            <w:tcBorders>
              <w:top w:val="nil"/>
              <w:bottom w:val="single" w:sz="4" w:space="0" w:color="auto"/>
            </w:tcBorders>
            <w:shd w:val="clear" w:color="auto" w:fill="auto"/>
            <w:noWrap/>
            <w:vAlign w:val="bottom"/>
            <w:hideMark/>
          </w:tcPr>
          <w:p w14:paraId="4F3B9E7A" w14:textId="77777777" w:rsidR="00EC1B1F" w:rsidRPr="00121A9D" w:rsidRDefault="00EC1B1F" w:rsidP="00B1134C">
            <w:pPr>
              <w:jc w:val="both"/>
              <w:rPr>
                <w:rFonts w:eastAsia="Times New Roman"/>
                <w:color w:val="000000"/>
              </w:rPr>
            </w:pPr>
            <w:proofErr w:type="spellStart"/>
            <w:r w:rsidRPr="00121A9D">
              <w:rPr>
                <w:rFonts w:eastAsia="Times New Roman"/>
                <w:color w:val="000000"/>
              </w:rPr>
              <w:t>Rendah</w:t>
            </w:r>
            <w:proofErr w:type="spellEnd"/>
          </w:p>
        </w:tc>
      </w:tr>
      <w:tr w:rsidR="00EC1B1F" w:rsidRPr="00121A9D" w14:paraId="52236DD0" w14:textId="77777777" w:rsidTr="005D5DEA">
        <w:trPr>
          <w:trHeight w:val="315"/>
          <w:jc w:val="center"/>
        </w:trPr>
        <w:tc>
          <w:tcPr>
            <w:tcW w:w="2323" w:type="dxa"/>
            <w:tcBorders>
              <w:top w:val="nil"/>
              <w:bottom w:val="single" w:sz="4" w:space="0" w:color="auto"/>
            </w:tcBorders>
            <w:shd w:val="clear" w:color="auto" w:fill="auto"/>
            <w:noWrap/>
            <w:vAlign w:val="center"/>
            <w:hideMark/>
          </w:tcPr>
          <w:p w14:paraId="3230A40E" w14:textId="77777777" w:rsidR="00EC1B1F" w:rsidRPr="00121A9D" w:rsidRDefault="00EC1B1F" w:rsidP="00B1134C">
            <w:pPr>
              <w:jc w:val="both"/>
              <w:rPr>
                <w:rFonts w:eastAsia="Times New Roman"/>
                <w:b/>
                <w:bCs/>
                <w:color w:val="000000"/>
              </w:rPr>
            </w:pPr>
            <w:r w:rsidRPr="00121A9D">
              <w:rPr>
                <w:rFonts w:eastAsia="Times New Roman"/>
                <w:b/>
                <w:bCs/>
                <w:color w:val="000000"/>
              </w:rPr>
              <w:t>Rata-Rata Gain</w:t>
            </w:r>
          </w:p>
        </w:tc>
        <w:tc>
          <w:tcPr>
            <w:tcW w:w="3796" w:type="dxa"/>
            <w:gridSpan w:val="2"/>
            <w:tcBorders>
              <w:top w:val="single" w:sz="4" w:space="0" w:color="auto"/>
              <w:bottom w:val="single" w:sz="4" w:space="0" w:color="auto"/>
            </w:tcBorders>
            <w:shd w:val="clear" w:color="auto" w:fill="auto"/>
            <w:noWrap/>
            <w:vAlign w:val="center"/>
            <w:hideMark/>
          </w:tcPr>
          <w:p w14:paraId="0F1285A8" w14:textId="7EE7AE89" w:rsidR="00EC1B1F" w:rsidRPr="00121A9D" w:rsidRDefault="00EC1B1F" w:rsidP="00B1134C">
            <w:pPr>
              <w:jc w:val="both"/>
              <w:rPr>
                <w:b/>
                <w:bCs/>
                <w:color w:val="000000"/>
              </w:rPr>
            </w:pPr>
            <w:r w:rsidRPr="00121A9D">
              <w:rPr>
                <w:b/>
                <w:bCs/>
                <w:color w:val="000000"/>
              </w:rPr>
              <w:t>0.</w:t>
            </w:r>
            <w:r w:rsidR="00C609E3">
              <w:rPr>
                <w:b/>
                <w:bCs/>
                <w:color w:val="000000"/>
              </w:rPr>
              <w:t>843</w:t>
            </w:r>
          </w:p>
        </w:tc>
        <w:tc>
          <w:tcPr>
            <w:tcW w:w="2227" w:type="dxa"/>
            <w:tcBorders>
              <w:top w:val="nil"/>
              <w:bottom w:val="single" w:sz="4" w:space="0" w:color="auto"/>
            </w:tcBorders>
            <w:shd w:val="clear" w:color="auto" w:fill="auto"/>
            <w:noWrap/>
            <w:vAlign w:val="center"/>
            <w:hideMark/>
          </w:tcPr>
          <w:p w14:paraId="549E25F8" w14:textId="77777777" w:rsidR="00EC1B1F" w:rsidRPr="00121A9D" w:rsidRDefault="00EC1B1F" w:rsidP="00B1134C">
            <w:pPr>
              <w:jc w:val="both"/>
              <w:rPr>
                <w:rFonts w:eastAsia="Times New Roman"/>
                <w:b/>
                <w:bCs/>
                <w:color w:val="000000"/>
              </w:rPr>
            </w:pPr>
            <w:r w:rsidRPr="00121A9D">
              <w:rPr>
                <w:rFonts w:eastAsia="Times New Roman"/>
                <w:b/>
                <w:bCs/>
                <w:color w:val="000000"/>
              </w:rPr>
              <w:t>Tinggi</w:t>
            </w:r>
          </w:p>
        </w:tc>
      </w:tr>
    </w:tbl>
    <w:p w14:paraId="3438B2C8" w14:textId="6A8798E5" w:rsidR="00EC1B1F" w:rsidRPr="0057707D" w:rsidRDefault="00EC1B1F" w:rsidP="00B1134C">
      <w:pPr>
        <w:tabs>
          <w:tab w:val="left" w:pos="3544"/>
        </w:tabs>
        <w:spacing w:before="240"/>
        <w:ind w:firstLine="567"/>
        <w:jc w:val="both"/>
        <w:rPr>
          <w:color w:val="000000" w:themeColor="text1"/>
        </w:rPr>
      </w:pPr>
      <w:proofErr w:type="spellStart"/>
      <w:r w:rsidRPr="0057707D">
        <w:rPr>
          <w:color w:val="000000" w:themeColor="text1"/>
        </w:rPr>
        <w:t>Berdasarkan</w:t>
      </w:r>
      <w:proofErr w:type="spellEnd"/>
      <w:r w:rsidRPr="0057707D">
        <w:rPr>
          <w:color w:val="000000" w:themeColor="text1"/>
        </w:rPr>
        <w:t xml:space="preserve"> </w:t>
      </w:r>
      <w:proofErr w:type="spellStart"/>
      <w:r w:rsidRPr="0057707D">
        <w:rPr>
          <w:color w:val="000000" w:themeColor="text1"/>
        </w:rPr>
        <w:t>ta</w:t>
      </w:r>
      <w:r w:rsidR="00F719A2" w:rsidRPr="0057707D">
        <w:rPr>
          <w:color w:val="000000" w:themeColor="text1"/>
        </w:rPr>
        <w:t>bel</w:t>
      </w:r>
      <w:proofErr w:type="spellEnd"/>
      <w:r w:rsidR="00F719A2" w:rsidRPr="0057707D">
        <w:rPr>
          <w:color w:val="000000" w:themeColor="text1"/>
        </w:rPr>
        <w:t xml:space="preserve"> 4</w:t>
      </w:r>
      <w:r w:rsidR="00C609E3" w:rsidRPr="0057707D">
        <w:rPr>
          <w:color w:val="000000" w:themeColor="text1"/>
        </w:rPr>
        <w:t xml:space="preserve"> </w:t>
      </w:r>
      <w:proofErr w:type="spellStart"/>
      <w:r w:rsidRPr="0057707D">
        <w:rPr>
          <w:color w:val="000000" w:themeColor="text1"/>
        </w:rPr>
        <w:t>tampak</w:t>
      </w:r>
      <w:proofErr w:type="spellEnd"/>
      <w:r w:rsidRPr="0057707D">
        <w:rPr>
          <w:color w:val="000000" w:themeColor="text1"/>
        </w:rPr>
        <w:t xml:space="preserve"> </w:t>
      </w:r>
      <w:proofErr w:type="spellStart"/>
      <w:r w:rsidRPr="0057707D">
        <w:rPr>
          <w:color w:val="000000" w:themeColor="text1"/>
        </w:rPr>
        <w:t>bahwa</w:t>
      </w:r>
      <w:proofErr w:type="spellEnd"/>
      <w:r w:rsidRPr="0057707D">
        <w:rPr>
          <w:color w:val="000000" w:themeColor="text1"/>
        </w:rPr>
        <w:t xml:space="preserve"> </w:t>
      </w:r>
      <w:r w:rsidR="00C609E3" w:rsidRPr="0057707D">
        <w:rPr>
          <w:color w:val="000000" w:themeColor="text1"/>
        </w:rPr>
        <w:t>100</w:t>
      </w:r>
      <w:r w:rsidRPr="0057707D">
        <w:rPr>
          <w:color w:val="000000" w:themeColor="text1"/>
        </w:rPr>
        <w:t xml:space="preserve">% </w:t>
      </w:r>
      <w:proofErr w:type="spellStart"/>
      <w:r w:rsidRPr="0057707D">
        <w:rPr>
          <w:color w:val="000000" w:themeColor="text1"/>
        </w:rPr>
        <w:t>siswa</w:t>
      </w:r>
      <w:proofErr w:type="spellEnd"/>
      <w:r w:rsidRPr="0057707D">
        <w:rPr>
          <w:color w:val="000000" w:themeColor="text1"/>
        </w:rPr>
        <w:t xml:space="preserve"> </w:t>
      </w:r>
      <w:proofErr w:type="spellStart"/>
      <w:r w:rsidRPr="0057707D">
        <w:rPr>
          <w:color w:val="000000" w:themeColor="text1"/>
        </w:rPr>
        <w:t>atau</w:t>
      </w:r>
      <w:proofErr w:type="spellEnd"/>
      <w:r w:rsidRPr="0057707D">
        <w:rPr>
          <w:color w:val="000000" w:themeColor="text1"/>
        </w:rPr>
        <w:t xml:space="preserve"> </w:t>
      </w:r>
      <w:proofErr w:type="spellStart"/>
      <w:proofErr w:type="gramStart"/>
      <w:r w:rsidRPr="0057707D">
        <w:rPr>
          <w:color w:val="000000" w:themeColor="text1"/>
        </w:rPr>
        <w:t>sejumlah</w:t>
      </w:r>
      <w:proofErr w:type="spellEnd"/>
      <w:r w:rsidRPr="0057707D">
        <w:rPr>
          <w:color w:val="000000" w:themeColor="text1"/>
        </w:rPr>
        <w:t xml:space="preserve">  </w:t>
      </w:r>
      <w:r w:rsidR="005D3F9F">
        <w:rPr>
          <w:color w:val="000000" w:themeColor="text1"/>
        </w:rPr>
        <w:t>4</w:t>
      </w:r>
      <w:proofErr w:type="gramEnd"/>
      <w:r w:rsidRPr="0057707D">
        <w:rPr>
          <w:color w:val="000000" w:themeColor="text1"/>
        </w:rPr>
        <w:t xml:space="preserve"> orang </w:t>
      </w:r>
      <w:proofErr w:type="spellStart"/>
      <w:r w:rsidRPr="0057707D">
        <w:rPr>
          <w:color w:val="000000" w:themeColor="text1"/>
        </w:rPr>
        <w:t>mengalami</w:t>
      </w:r>
      <w:proofErr w:type="spellEnd"/>
      <w:r w:rsidRPr="0057707D">
        <w:rPr>
          <w:color w:val="000000" w:themeColor="text1"/>
        </w:rPr>
        <w:t xml:space="preserve"> </w:t>
      </w:r>
      <w:proofErr w:type="spellStart"/>
      <w:r w:rsidRPr="0057707D">
        <w:rPr>
          <w:color w:val="000000" w:themeColor="text1"/>
        </w:rPr>
        <w:t>peningkatan</w:t>
      </w:r>
      <w:proofErr w:type="spellEnd"/>
      <w:r w:rsidRPr="0057707D">
        <w:rPr>
          <w:color w:val="000000" w:themeColor="text1"/>
        </w:rPr>
        <w:t xml:space="preserve"> </w:t>
      </w:r>
      <w:proofErr w:type="spellStart"/>
      <w:r w:rsidRPr="0057707D">
        <w:rPr>
          <w:color w:val="000000" w:themeColor="text1"/>
        </w:rPr>
        <w:t>hasil</w:t>
      </w:r>
      <w:proofErr w:type="spellEnd"/>
      <w:r w:rsidRPr="0057707D">
        <w:rPr>
          <w:color w:val="000000" w:themeColor="text1"/>
        </w:rPr>
        <w:t xml:space="preserve"> </w:t>
      </w:r>
      <w:proofErr w:type="spellStart"/>
      <w:r w:rsidRPr="0057707D">
        <w:rPr>
          <w:color w:val="000000" w:themeColor="text1"/>
        </w:rPr>
        <w:t>belajar</w:t>
      </w:r>
      <w:proofErr w:type="spellEnd"/>
      <w:r w:rsidRPr="0057707D">
        <w:rPr>
          <w:color w:val="000000" w:themeColor="text1"/>
        </w:rPr>
        <w:t xml:space="preserve"> </w:t>
      </w:r>
      <w:proofErr w:type="spellStart"/>
      <w:r w:rsidRPr="0057707D">
        <w:rPr>
          <w:color w:val="000000" w:themeColor="text1"/>
        </w:rPr>
        <w:t>setelah</w:t>
      </w:r>
      <w:proofErr w:type="spellEnd"/>
      <w:r w:rsidRPr="0057707D">
        <w:rPr>
          <w:color w:val="000000" w:themeColor="text1"/>
        </w:rPr>
        <w:t xml:space="preserve"> </w:t>
      </w:r>
      <w:proofErr w:type="spellStart"/>
      <w:r w:rsidRPr="0057707D">
        <w:rPr>
          <w:color w:val="000000" w:themeColor="text1"/>
        </w:rPr>
        <w:t>diajar</w:t>
      </w:r>
      <w:proofErr w:type="spellEnd"/>
      <w:r w:rsidRPr="0057707D">
        <w:rPr>
          <w:color w:val="000000" w:themeColor="text1"/>
        </w:rPr>
        <w:t xml:space="preserve"> </w:t>
      </w:r>
      <w:proofErr w:type="spellStart"/>
      <w:r w:rsidRPr="0057707D">
        <w:rPr>
          <w:color w:val="000000" w:themeColor="text1"/>
        </w:rPr>
        <w:t>dengan</w:t>
      </w:r>
      <w:proofErr w:type="spellEnd"/>
      <w:r w:rsidRPr="0057707D">
        <w:rPr>
          <w:color w:val="000000" w:themeColor="text1"/>
        </w:rPr>
        <w:t xml:space="preserve"> </w:t>
      </w:r>
      <w:proofErr w:type="spellStart"/>
      <w:r w:rsidR="002439FB" w:rsidRPr="0057707D">
        <w:rPr>
          <w:color w:val="000000" w:themeColor="text1"/>
        </w:rPr>
        <w:t>pembelajaran</w:t>
      </w:r>
      <w:proofErr w:type="spellEnd"/>
      <w:r w:rsidR="002439FB" w:rsidRPr="0057707D">
        <w:rPr>
          <w:color w:val="000000" w:themeColor="text1"/>
        </w:rPr>
        <w:t xml:space="preserve"> </w:t>
      </w:r>
      <w:proofErr w:type="spellStart"/>
      <w:r w:rsidR="002439FB" w:rsidRPr="0057707D">
        <w:rPr>
          <w:color w:val="000000" w:themeColor="text1"/>
        </w:rPr>
        <w:t>matematika</w:t>
      </w:r>
      <w:proofErr w:type="spellEnd"/>
      <w:r w:rsidR="002439FB" w:rsidRPr="0057707D">
        <w:rPr>
          <w:color w:val="000000" w:themeColor="text1"/>
        </w:rPr>
        <w:t xml:space="preserve"> </w:t>
      </w:r>
      <w:proofErr w:type="spellStart"/>
      <w:r w:rsidR="002439FB" w:rsidRPr="0057707D">
        <w:rPr>
          <w:color w:val="000000" w:themeColor="text1"/>
        </w:rPr>
        <w:t>realistik</w:t>
      </w:r>
      <w:proofErr w:type="spellEnd"/>
      <w:r w:rsidR="002439FB" w:rsidRPr="0057707D">
        <w:rPr>
          <w:color w:val="000000" w:themeColor="text1"/>
        </w:rPr>
        <w:t xml:space="preserve"> </w:t>
      </w:r>
      <w:proofErr w:type="spellStart"/>
      <w:r w:rsidR="002439FB" w:rsidRPr="0057707D">
        <w:rPr>
          <w:color w:val="000000" w:themeColor="text1"/>
        </w:rPr>
        <w:t>dengan</w:t>
      </w:r>
      <w:proofErr w:type="spellEnd"/>
      <w:r w:rsidR="002439FB" w:rsidRPr="0057707D">
        <w:rPr>
          <w:color w:val="000000" w:themeColor="text1"/>
        </w:rPr>
        <w:t xml:space="preserve"> </w:t>
      </w:r>
      <w:proofErr w:type="spellStart"/>
      <w:r w:rsidR="002439FB" w:rsidRPr="0057707D">
        <w:rPr>
          <w:color w:val="000000" w:themeColor="text1"/>
        </w:rPr>
        <w:t>ukiran</w:t>
      </w:r>
      <w:proofErr w:type="spellEnd"/>
      <w:r w:rsidR="002439FB" w:rsidRPr="0057707D">
        <w:rPr>
          <w:color w:val="000000" w:themeColor="text1"/>
        </w:rPr>
        <w:t xml:space="preserve"> </w:t>
      </w:r>
      <w:proofErr w:type="spellStart"/>
      <w:r w:rsidR="002439FB" w:rsidRPr="0057707D">
        <w:rPr>
          <w:color w:val="000000" w:themeColor="text1"/>
        </w:rPr>
        <w:t>Toraja</w:t>
      </w:r>
      <w:proofErr w:type="spellEnd"/>
      <w:r w:rsidR="002439FB" w:rsidRPr="0057707D">
        <w:rPr>
          <w:color w:val="000000" w:themeColor="text1"/>
        </w:rPr>
        <w:t xml:space="preserve">. </w:t>
      </w:r>
      <w:proofErr w:type="spellStart"/>
      <w:r w:rsidR="002439FB" w:rsidRPr="0057707D">
        <w:rPr>
          <w:color w:val="000000" w:themeColor="text1"/>
        </w:rPr>
        <w:t>Peningkatan</w:t>
      </w:r>
      <w:proofErr w:type="spellEnd"/>
      <w:r w:rsidR="002439FB" w:rsidRPr="0057707D">
        <w:rPr>
          <w:color w:val="000000" w:themeColor="text1"/>
        </w:rPr>
        <w:t xml:space="preserve"> </w:t>
      </w:r>
      <w:proofErr w:type="spellStart"/>
      <w:r w:rsidR="002439FB" w:rsidRPr="0057707D">
        <w:rPr>
          <w:color w:val="000000" w:themeColor="text1"/>
        </w:rPr>
        <w:t>hasil</w:t>
      </w:r>
      <w:proofErr w:type="spellEnd"/>
      <w:r w:rsidR="002439FB" w:rsidRPr="0057707D">
        <w:rPr>
          <w:color w:val="000000" w:themeColor="text1"/>
        </w:rPr>
        <w:t xml:space="preserve"> </w:t>
      </w:r>
      <w:proofErr w:type="spellStart"/>
      <w:r w:rsidR="002439FB" w:rsidRPr="0057707D">
        <w:rPr>
          <w:color w:val="000000" w:themeColor="text1"/>
        </w:rPr>
        <w:t>belajar</w:t>
      </w:r>
      <w:proofErr w:type="spellEnd"/>
      <w:r w:rsidR="002439FB" w:rsidRPr="0057707D">
        <w:rPr>
          <w:color w:val="000000" w:themeColor="text1"/>
        </w:rPr>
        <w:t xml:space="preserve"> </w:t>
      </w:r>
      <w:proofErr w:type="spellStart"/>
      <w:r w:rsidR="002439FB" w:rsidRPr="0057707D">
        <w:rPr>
          <w:color w:val="000000" w:themeColor="text1"/>
        </w:rPr>
        <w:t>dari</w:t>
      </w:r>
      <w:proofErr w:type="spellEnd"/>
      <w:r w:rsidR="002439FB" w:rsidRPr="0057707D">
        <w:rPr>
          <w:color w:val="000000" w:themeColor="text1"/>
        </w:rPr>
        <w:t xml:space="preserve"> 4 </w:t>
      </w:r>
      <w:proofErr w:type="spellStart"/>
      <w:r w:rsidR="002439FB" w:rsidRPr="0057707D">
        <w:rPr>
          <w:color w:val="000000" w:themeColor="text1"/>
        </w:rPr>
        <w:t>siswa</w:t>
      </w:r>
      <w:proofErr w:type="spellEnd"/>
      <w:r w:rsidR="002439FB" w:rsidRPr="0057707D">
        <w:rPr>
          <w:color w:val="000000" w:themeColor="text1"/>
        </w:rPr>
        <w:t xml:space="preserve"> </w:t>
      </w:r>
      <w:proofErr w:type="spellStart"/>
      <w:r w:rsidR="002439FB" w:rsidRPr="0057707D">
        <w:rPr>
          <w:color w:val="000000" w:themeColor="text1"/>
        </w:rPr>
        <w:t>tersebut</w:t>
      </w:r>
      <w:proofErr w:type="spellEnd"/>
      <w:r w:rsidR="002439FB" w:rsidRPr="0057707D">
        <w:rPr>
          <w:color w:val="000000" w:themeColor="text1"/>
        </w:rPr>
        <w:t xml:space="preserve"> </w:t>
      </w:r>
      <w:proofErr w:type="spellStart"/>
      <w:r w:rsidR="002439FB" w:rsidRPr="0057707D">
        <w:rPr>
          <w:color w:val="000000" w:themeColor="text1"/>
        </w:rPr>
        <w:t>berada</w:t>
      </w:r>
      <w:proofErr w:type="spellEnd"/>
      <w:r w:rsidR="002439FB" w:rsidRPr="0057707D">
        <w:rPr>
          <w:color w:val="000000" w:themeColor="text1"/>
        </w:rPr>
        <w:t xml:space="preserve"> </w:t>
      </w:r>
      <w:proofErr w:type="spellStart"/>
      <w:r w:rsidR="002439FB" w:rsidRPr="0057707D">
        <w:rPr>
          <w:color w:val="000000" w:themeColor="text1"/>
        </w:rPr>
        <w:t>dalam</w:t>
      </w:r>
      <w:proofErr w:type="spellEnd"/>
      <w:r w:rsidR="002439FB" w:rsidRPr="0057707D">
        <w:rPr>
          <w:color w:val="000000" w:themeColor="text1"/>
        </w:rPr>
        <w:t xml:space="preserve"> </w:t>
      </w:r>
      <w:proofErr w:type="spellStart"/>
      <w:r w:rsidR="002439FB" w:rsidRPr="0057707D">
        <w:rPr>
          <w:color w:val="000000" w:themeColor="text1"/>
        </w:rPr>
        <w:t>kategori</w:t>
      </w:r>
      <w:proofErr w:type="spellEnd"/>
      <w:r w:rsidR="002439FB" w:rsidRPr="0057707D">
        <w:rPr>
          <w:color w:val="000000" w:themeColor="text1"/>
        </w:rPr>
        <w:t xml:space="preserve"> </w:t>
      </w:r>
      <w:proofErr w:type="spellStart"/>
      <w:r w:rsidR="002439FB" w:rsidRPr="0057707D">
        <w:rPr>
          <w:color w:val="000000" w:themeColor="text1"/>
        </w:rPr>
        <w:t>tinggi</w:t>
      </w:r>
      <w:proofErr w:type="spellEnd"/>
      <w:r w:rsidR="002439FB" w:rsidRPr="0057707D">
        <w:rPr>
          <w:color w:val="000000" w:themeColor="text1"/>
        </w:rPr>
        <w:t xml:space="preserve">. </w:t>
      </w:r>
    </w:p>
    <w:p w14:paraId="7E2F83E9" w14:textId="6C4F1D40" w:rsidR="00EC1B1F" w:rsidRDefault="00EC1B1F" w:rsidP="00B1134C">
      <w:pPr>
        <w:tabs>
          <w:tab w:val="left" w:pos="3544"/>
        </w:tabs>
        <w:ind w:firstLine="567"/>
        <w:jc w:val="both"/>
        <w:rPr>
          <w:rFonts w:eastAsiaTheme="minorEastAsia"/>
        </w:rPr>
      </w:pPr>
      <w:r w:rsidRPr="0057707D">
        <w:t xml:space="preserve">Jika </w:t>
      </w:r>
      <w:proofErr w:type="spellStart"/>
      <w:r w:rsidRPr="0057707D">
        <w:t>dikaitkan</w:t>
      </w:r>
      <w:proofErr w:type="spellEnd"/>
      <w:r w:rsidRPr="0057707D">
        <w:t xml:space="preserve"> </w:t>
      </w:r>
      <w:proofErr w:type="spellStart"/>
      <w:r w:rsidRPr="0057707D">
        <w:t>dengan</w:t>
      </w:r>
      <w:proofErr w:type="spellEnd"/>
      <w:r w:rsidRPr="0057707D">
        <w:t xml:space="preserve"> </w:t>
      </w:r>
      <w:proofErr w:type="spellStart"/>
      <w:r w:rsidRPr="0057707D">
        <w:t>kriteria</w:t>
      </w:r>
      <w:proofErr w:type="spellEnd"/>
      <w:r w:rsidRPr="0057707D">
        <w:t xml:space="preserve"> </w:t>
      </w:r>
      <w:proofErr w:type="spellStart"/>
      <w:r w:rsidRPr="0057707D">
        <w:t>ketuntasan</w:t>
      </w:r>
      <w:proofErr w:type="spellEnd"/>
      <w:r w:rsidRPr="0057707D">
        <w:t xml:space="preserve"> minimal, </w:t>
      </w:r>
      <w:proofErr w:type="spellStart"/>
      <w:r w:rsidRPr="0057707D">
        <w:t>maka</w:t>
      </w:r>
      <w:proofErr w:type="spellEnd"/>
      <w:r w:rsidRPr="0057707D">
        <w:t xml:space="preserve"> </w:t>
      </w:r>
      <w:proofErr w:type="spellStart"/>
      <w:r w:rsidRPr="0057707D">
        <w:t>hasil</w:t>
      </w:r>
      <w:proofErr w:type="spellEnd"/>
      <w:r w:rsidRPr="0057707D">
        <w:t xml:space="preserve"> </w:t>
      </w:r>
      <w:proofErr w:type="spellStart"/>
      <w:r w:rsidRPr="0057707D">
        <w:t>belajar</w:t>
      </w:r>
      <w:proofErr w:type="spellEnd"/>
      <w:r w:rsidRPr="0057707D">
        <w:t xml:space="preserve"> </w:t>
      </w:r>
      <w:proofErr w:type="spellStart"/>
      <w:r w:rsidRPr="0057707D">
        <w:t>matematika</w:t>
      </w:r>
      <w:proofErr w:type="spellEnd"/>
      <w:r w:rsidRPr="0057707D">
        <w:t xml:space="preserve"> yang </w:t>
      </w:r>
      <w:proofErr w:type="spellStart"/>
      <w:r w:rsidRPr="0057707D">
        <w:t>dikaitkan</w:t>
      </w:r>
      <w:proofErr w:type="spellEnd"/>
      <w:r w:rsidRPr="0057707D">
        <w:t xml:space="preserve"> </w:t>
      </w:r>
      <w:proofErr w:type="spellStart"/>
      <w:r w:rsidRPr="0057707D">
        <w:t>dengan</w:t>
      </w:r>
      <w:proofErr w:type="spellEnd"/>
      <w:r w:rsidRPr="0057707D">
        <w:t xml:space="preserve"> </w:t>
      </w:r>
      <w:proofErr w:type="spellStart"/>
      <w:r w:rsidRPr="0057707D">
        <w:t>dengan</w:t>
      </w:r>
      <w:proofErr w:type="spellEnd"/>
      <w:r w:rsidRPr="0057707D">
        <w:t xml:space="preserve"> </w:t>
      </w:r>
      <w:proofErr w:type="spellStart"/>
      <w:r w:rsidR="002439FB" w:rsidRPr="0057707D">
        <w:t>pembelajaran</w:t>
      </w:r>
      <w:proofErr w:type="spellEnd"/>
      <w:r w:rsidR="002439FB" w:rsidRPr="0057707D">
        <w:t xml:space="preserve"> </w:t>
      </w:r>
      <w:proofErr w:type="spellStart"/>
      <w:r w:rsidR="002439FB" w:rsidRPr="0057707D">
        <w:t>matematika</w:t>
      </w:r>
      <w:proofErr w:type="spellEnd"/>
      <w:r w:rsidR="002439FB" w:rsidRPr="0057707D">
        <w:t xml:space="preserve"> </w:t>
      </w:r>
      <w:proofErr w:type="spellStart"/>
      <w:r w:rsidR="002439FB" w:rsidRPr="0057707D">
        <w:t>realistik</w:t>
      </w:r>
      <w:proofErr w:type="spellEnd"/>
      <w:r w:rsidRPr="0057707D">
        <w:rPr>
          <w:i/>
        </w:rPr>
        <w:t xml:space="preserve"> </w:t>
      </w:r>
      <w:proofErr w:type="spellStart"/>
      <w:r w:rsidRPr="0057707D">
        <w:t>dibagi</w:t>
      </w:r>
      <w:proofErr w:type="spellEnd"/>
      <w:r w:rsidRPr="0057707D">
        <w:t xml:space="preserve"> </w:t>
      </w:r>
      <w:proofErr w:type="spellStart"/>
      <w:r w:rsidRPr="0057707D">
        <w:t>dalam</w:t>
      </w:r>
      <w:proofErr w:type="spellEnd"/>
      <w:r w:rsidRPr="0057707D">
        <w:t xml:space="preserve"> </w:t>
      </w:r>
      <w:proofErr w:type="spellStart"/>
      <w:r w:rsidRPr="0057707D">
        <w:t>dua</w:t>
      </w:r>
      <w:proofErr w:type="spellEnd"/>
      <w:r w:rsidRPr="0057707D">
        <w:t xml:space="preserve"> interval </w:t>
      </w:r>
      <m:oMath>
        <m:r>
          <w:rPr>
            <w:rFonts w:ascii="Cambria Math" w:hAnsi="Cambria Math"/>
          </w:rPr>
          <m:t>&lt;</m:t>
        </m:r>
      </m:oMath>
      <w:r w:rsidRPr="0057707D">
        <w:rPr>
          <w:rFonts w:eastAsiaTheme="minorEastAsia"/>
        </w:rPr>
        <w:t xml:space="preserve"> 75 dalam kategori tidak tuntas dan </w:t>
      </w:r>
      <m:oMath>
        <m:r>
          <w:rPr>
            <w:rFonts w:ascii="Cambria Math" w:eastAsiaTheme="minorEastAsia" w:hAnsi="Cambria Math"/>
          </w:rPr>
          <m:t>≥75</m:t>
        </m:r>
      </m:oMath>
      <w:r w:rsidRPr="0057707D">
        <w:rPr>
          <w:rFonts w:eastAsiaTheme="minorEastAsia"/>
        </w:rPr>
        <w:t xml:space="preserve"> berada pada kategori tuntas, sehingga diperoleh skor frekuensi dan persentase seperti yang </w:t>
      </w:r>
      <w:proofErr w:type="spellStart"/>
      <w:r w:rsidRPr="0057707D">
        <w:rPr>
          <w:rFonts w:eastAsiaTheme="minorEastAsia"/>
        </w:rPr>
        <w:t>ditunjukkan</w:t>
      </w:r>
      <w:proofErr w:type="spellEnd"/>
      <w:r w:rsidRPr="0057707D">
        <w:rPr>
          <w:rFonts w:eastAsiaTheme="minorEastAsia"/>
        </w:rPr>
        <w:t xml:space="preserve"> pada </w:t>
      </w:r>
      <w:proofErr w:type="spellStart"/>
      <w:r w:rsidRPr="0057707D">
        <w:rPr>
          <w:rFonts w:eastAsiaTheme="minorEastAsia"/>
        </w:rPr>
        <w:t>Tabel</w:t>
      </w:r>
      <w:proofErr w:type="spellEnd"/>
      <w:r w:rsidRPr="0057707D">
        <w:rPr>
          <w:rFonts w:eastAsiaTheme="minorEastAsia"/>
        </w:rPr>
        <w:t xml:space="preserve"> </w:t>
      </w:r>
      <w:r w:rsidR="002439FB" w:rsidRPr="0057707D">
        <w:rPr>
          <w:rFonts w:eastAsiaTheme="minorEastAsia"/>
        </w:rPr>
        <w:t>5</w:t>
      </w:r>
      <w:r w:rsidRPr="0057707D">
        <w:rPr>
          <w:rFonts w:eastAsiaTheme="minorEastAsia"/>
        </w:rPr>
        <w:t xml:space="preserve"> </w:t>
      </w:r>
      <w:proofErr w:type="spellStart"/>
      <w:r w:rsidRPr="0057707D">
        <w:rPr>
          <w:rFonts w:eastAsiaTheme="minorEastAsia"/>
        </w:rPr>
        <w:t>berikut</w:t>
      </w:r>
      <w:proofErr w:type="spellEnd"/>
      <w:r w:rsidRPr="0057707D">
        <w:rPr>
          <w:rFonts w:eastAsiaTheme="minorEastAsia"/>
        </w:rPr>
        <w:t xml:space="preserve"> </w:t>
      </w:r>
      <w:proofErr w:type="spellStart"/>
      <w:r w:rsidRPr="0057707D">
        <w:rPr>
          <w:rFonts w:eastAsiaTheme="minorEastAsia"/>
        </w:rPr>
        <w:t>dengan</w:t>
      </w:r>
      <w:proofErr w:type="spellEnd"/>
      <w:r w:rsidRPr="0057707D">
        <w:rPr>
          <w:rFonts w:eastAsiaTheme="minorEastAsia"/>
        </w:rPr>
        <w:t xml:space="preserve"> </w:t>
      </w:r>
      <w:proofErr w:type="spellStart"/>
      <w:r w:rsidRPr="0057707D">
        <w:rPr>
          <w:rFonts w:eastAsiaTheme="minorEastAsia"/>
        </w:rPr>
        <w:t>ketercapaian</w:t>
      </w:r>
      <w:proofErr w:type="spellEnd"/>
      <w:r w:rsidRPr="0057707D">
        <w:rPr>
          <w:rFonts w:eastAsiaTheme="minorEastAsia"/>
        </w:rPr>
        <w:t xml:space="preserve"> KKM </w:t>
      </w:r>
      <w:proofErr w:type="spellStart"/>
      <w:r w:rsidRPr="0057707D">
        <w:rPr>
          <w:rFonts w:eastAsiaTheme="minorEastAsia"/>
        </w:rPr>
        <w:t>yakni</w:t>
      </w:r>
      <w:proofErr w:type="spellEnd"/>
      <w:r w:rsidRPr="0057707D">
        <w:rPr>
          <w:rFonts w:eastAsiaTheme="minorEastAsia"/>
        </w:rPr>
        <w:t xml:space="preserve"> minimal 75. </w:t>
      </w:r>
    </w:p>
    <w:p w14:paraId="32220375" w14:textId="77777777" w:rsidR="00A9673A" w:rsidRPr="0057707D" w:rsidRDefault="00A9673A" w:rsidP="00B1134C">
      <w:pPr>
        <w:tabs>
          <w:tab w:val="left" w:pos="3544"/>
        </w:tabs>
        <w:ind w:firstLine="567"/>
        <w:jc w:val="both"/>
        <w:rPr>
          <w:rFonts w:eastAsiaTheme="minorEastAsia"/>
        </w:rPr>
      </w:pPr>
    </w:p>
    <w:p w14:paraId="79E35241" w14:textId="77777777" w:rsidR="005169B8" w:rsidRDefault="00EC1B1F" w:rsidP="005169B8">
      <w:pPr>
        <w:pStyle w:val="ListParagraph"/>
        <w:ind w:left="1701" w:hanging="992"/>
        <w:jc w:val="center"/>
      </w:pPr>
      <w:proofErr w:type="spellStart"/>
      <w:r w:rsidRPr="0057707D">
        <w:t>Tabel</w:t>
      </w:r>
      <w:proofErr w:type="spellEnd"/>
      <w:r w:rsidR="002439FB" w:rsidRPr="0057707D">
        <w:t xml:space="preserve"> 5</w:t>
      </w:r>
      <w:r w:rsidR="005169B8">
        <w:t xml:space="preserve">. </w:t>
      </w:r>
      <w:proofErr w:type="spellStart"/>
      <w:r w:rsidRPr="0057707D">
        <w:t>Frekuensi</w:t>
      </w:r>
      <w:proofErr w:type="spellEnd"/>
      <w:r w:rsidRPr="0057707D">
        <w:t xml:space="preserve"> dan </w:t>
      </w:r>
      <w:proofErr w:type="spellStart"/>
      <w:r w:rsidRPr="0057707D">
        <w:t>Persentase</w:t>
      </w:r>
      <w:proofErr w:type="spellEnd"/>
      <w:r w:rsidRPr="0057707D">
        <w:t xml:space="preserve"> </w:t>
      </w:r>
      <w:proofErr w:type="spellStart"/>
      <w:r w:rsidRPr="0057707D">
        <w:t>Ketuntasan</w:t>
      </w:r>
      <w:proofErr w:type="spellEnd"/>
      <w:r w:rsidRPr="0057707D">
        <w:t xml:space="preserve"> </w:t>
      </w:r>
      <w:proofErr w:type="spellStart"/>
      <w:r w:rsidRPr="0057707D">
        <w:t>Belajar</w:t>
      </w:r>
      <w:proofErr w:type="spellEnd"/>
      <w:r w:rsidRPr="0057707D">
        <w:t xml:space="preserve"> </w:t>
      </w:r>
      <w:proofErr w:type="spellStart"/>
      <w:r w:rsidR="008C29B2" w:rsidRPr="0057707D">
        <w:rPr>
          <w:color w:val="000000" w:themeColor="text1"/>
        </w:rPr>
        <w:t>Siswa</w:t>
      </w:r>
      <w:proofErr w:type="spellEnd"/>
      <w:r w:rsidR="008C29B2" w:rsidRPr="0057707D">
        <w:rPr>
          <w:color w:val="000000" w:themeColor="text1"/>
        </w:rPr>
        <w:t xml:space="preserve"> </w:t>
      </w:r>
      <w:r w:rsidR="008C29B2" w:rsidRPr="0057707D">
        <w:t xml:space="preserve">Field Independent </w:t>
      </w:r>
      <w:proofErr w:type="spellStart"/>
      <w:r w:rsidR="008C29B2" w:rsidRPr="0057707D">
        <w:t>Melalui</w:t>
      </w:r>
      <w:proofErr w:type="spellEnd"/>
      <w:r w:rsidR="005169B8">
        <w:t xml:space="preserve"> </w:t>
      </w:r>
    </w:p>
    <w:p w14:paraId="7FE47900" w14:textId="73F4930A" w:rsidR="00EC1B1F" w:rsidRPr="0057707D" w:rsidRDefault="005169B8" w:rsidP="005169B8">
      <w:pPr>
        <w:pStyle w:val="ListParagraph"/>
        <w:ind w:left="1701" w:hanging="992"/>
        <w:rPr>
          <w:i/>
          <w:lang w:val="en-US"/>
        </w:rPr>
      </w:pPr>
      <w:r>
        <w:t xml:space="preserve">                        </w:t>
      </w:r>
      <w:proofErr w:type="spellStart"/>
      <w:r w:rsidR="008C29B2" w:rsidRPr="0057707D">
        <w:t>Pembelajaran</w:t>
      </w:r>
      <w:proofErr w:type="spellEnd"/>
      <w:r w:rsidR="008C29B2" w:rsidRPr="0057707D">
        <w:t xml:space="preserve"> </w:t>
      </w:r>
      <w:proofErr w:type="spellStart"/>
      <w:r w:rsidR="008C29B2" w:rsidRPr="0057707D">
        <w:t>Matematika</w:t>
      </w:r>
      <w:proofErr w:type="spellEnd"/>
      <w:r w:rsidR="008C29B2" w:rsidRPr="0057707D">
        <w:t xml:space="preserve"> </w:t>
      </w:r>
      <w:proofErr w:type="spellStart"/>
      <w:r w:rsidR="008C29B2" w:rsidRPr="0057707D">
        <w:t>Realistik</w:t>
      </w:r>
      <w:proofErr w:type="spellEnd"/>
      <w:r w:rsidR="008C29B2" w:rsidRPr="0057707D">
        <w:t xml:space="preserve"> </w:t>
      </w:r>
      <w:proofErr w:type="spellStart"/>
      <w:r w:rsidR="008C29B2" w:rsidRPr="0057707D">
        <w:t>Menggunakan</w:t>
      </w:r>
      <w:proofErr w:type="spellEnd"/>
      <w:r w:rsidR="008C29B2" w:rsidRPr="0057707D">
        <w:t xml:space="preserve"> </w:t>
      </w:r>
      <w:proofErr w:type="spellStart"/>
      <w:r w:rsidR="008C29B2" w:rsidRPr="0057707D">
        <w:t>Ukiran</w:t>
      </w:r>
      <w:proofErr w:type="spellEnd"/>
      <w:r w:rsidR="008C29B2" w:rsidRPr="0057707D">
        <w:t xml:space="preserve"> </w:t>
      </w:r>
      <w:proofErr w:type="spellStart"/>
      <w:r w:rsidR="008C29B2" w:rsidRPr="0057707D">
        <w:t>Toraja</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268"/>
        <w:gridCol w:w="2014"/>
        <w:gridCol w:w="1858"/>
      </w:tblGrid>
      <w:tr w:rsidR="00EC1B1F" w:rsidRPr="0057707D" w14:paraId="697949BC" w14:textId="77777777" w:rsidTr="00860614">
        <w:trPr>
          <w:trHeight w:val="562"/>
          <w:jc w:val="center"/>
        </w:trPr>
        <w:tc>
          <w:tcPr>
            <w:tcW w:w="1323" w:type="dxa"/>
            <w:tcBorders>
              <w:top w:val="single" w:sz="4" w:space="0" w:color="auto"/>
              <w:bottom w:val="single" w:sz="4" w:space="0" w:color="auto"/>
            </w:tcBorders>
          </w:tcPr>
          <w:p w14:paraId="3D90C61A" w14:textId="77777777" w:rsidR="00EC1B1F" w:rsidRPr="0057707D" w:rsidRDefault="00EC1B1F" w:rsidP="00B1134C">
            <w:pPr>
              <w:pStyle w:val="ListParagraph"/>
              <w:ind w:left="0"/>
              <w:jc w:val="both"/>
            </w:pPr>
            <w:r w:rsidRPr="0057707D">
              <w:t>Interval</w:t>
            </w:r>
          </w:p>
        </w:tc>
        <w:tc>
          <w:tcPr>
            <w:tcW w:w="2268" w:type="dxa"/>
            <w:tcBorders>
              <w:top w:val="single" w:sz="4" w:space="0" w:color="auto"/>
            </w:tcBorders>
          </w:tcPr>
          <w:p w14:paraId="760C9EBF" w14:textId="77777777" w:rsidR="00EC1B1F" w:rsidRPr="0057707D" w:rsidRDefault="00EC1B1F" w:rsidP="00B1134C">
            <w:pPr>
              <w:pStyle w:val="ListParagraph"/>
              <w:ind w:left="0"/>
              <w:jc w:val="both"/>
              <w:rPr>
                <w:lang w:val="id-ID"/>
              </w:rPr>
            </w:pPr>
            <w:r w:rsidRPr="0057707D">
              <w:rPr>
                <w:lang w:val="id-ID"/>
              </w:rPr>
              <w:t xml:space="preserve">       </w:t>
            </w:r>
            <w:proofErr w:type="spellStart"/>
            <w:r w:rsidRPr="0057707D">
              <w:t>Kategori</w:t>
            </w:r>
            <w:proofErr w:type="spellEnd"/>
            <w:r w:rsidRPr="0057707D">
              <w:t xml:space="preserve"> </w:t>
            </w:r>
            <w:proofErr w:type="spellStart"/>
            <w:r w:rsidRPr="0057707D">
              <w:t>ketuntasan</w:t>
            </w:r>
            <w:proofErr w:type="spellEnd"/>
          </w:p>
        </w:tc>
        <w:tc>
          <w:tcPr>
            <w:tcW w:w="2014" w:type="dxa"/>
            <w:tcBorders>
              <w:top w:val="single" w:sz="4" w:space="0" w:color="auto"/>
            </w:tcBorders>
            <w:vAlign w:val="center"/>
          </w:tcPr>
          <w:p w14:paraId="5D32F447" w14:textId="77777777" w:rsidR="00EC1B1F" w:rsidRPr="0057707D" w:rsidRDefault="00EC1B1F" w:rsidP="00B1134C">
            <w:pPr>
              <w:pStyle w:val="ListParagraph"/>
              <w:ind w:left="0"/>
              <w:jc w:val="both"/>
              <w:rPr>
                <w:i/>
              </w:rPr>
            </w:pPr>
          </w:p>
          <w:p w14:paraId="06D24168" w14:textId="77777777" w:rsidR="00EC1B1F" w:rsidRPr="0057707D" w:rsidRDefault="00EC1B1F" w:rsidP="00B1134C">
            <w:pPr>
              <w:pStyle w:val="ListParagraph"/>
              <w:ind w:left="0"/>
              <w:jc w:val="both"/>
              <w:rPr>
                <w:i/>
              </w:rPr>
            </w:pPr>
            <w:proofErr w:type="spellStart"/>
            <w:r w:rsidRPr="0057707D">
              <w:t>Frekuensi</w:t>
            </w:r>
            <w:proofErr w:type="spellEnd"/>
          </w:p>
        </w:tc>
        <w:tc>
          <w:tcPr>
            <w:tcW w:w="1858" w:type="dxa"/>
            <w:tcBorders>
              <w:top w:val="single" w:sz="4" w:space="0" w:color="auto"/>
            </w:tcBorders>
            <w:vAlign w:val="center"/>
          </w:tcPr>
          <w:p w14:paraId="4B23DEB0" w14:textId="77777777" w:rsidR="00EC1B1F" w:rsidRPr="0057707D" w:rsidRDefault="00EC1B1F" w:rsidP="00B1134C">
            <w:pPr>
              <w:pStyle w:val="ListParagraph"/>
              <w:ind w:left="0"/>
              <w:jc w:val="both"/>
            </w:pPr>
          </w:p>
          <w:p w14:paraId="3A22F0B6" w14:textId="77777777" w:rsidR="00EC1B1F" w:rsidRPr="0057707D" w:rsidRDefault="00EC1B1F" w:rsidP="00B1134C">
            <w:pPr>
              <w:pStyle w:val="ListParagraph"/>
              <w:ind w:left="0"/>
              <w:jc w:val="both"/>
            </w:pPr>
            <w:proofErr w:type="spellStart"/>
            <w:r w:rsidRPr="0057707D">
              <w:t>Persentase</w:t>
            </w:r>
            <w:proofErr w:type="spellEnd"/>
          </w:p>
        </w:tc>
      </w:tr>
      <w:tr w:rsidR="00EC1B1F" w:rsidRPr="0057707D" w14:paraId="0A4E0985" w14:textId="77777777" w:rsidTr="00860614">
        <w:trPr>
          <w:jc w:val="center"/>
        </w:trPr>
        <w:tc>
          <w:tcPr>
            <w:tcW w:w="1323" w:type="dxa"/>
            <w:tcBorders>
              <w:top w:val="single" w:sz="4" w:space="0" w:color="auto"/>
            </w:tcBorders>
          </w:tcPr>
          <w:p w14:paraId="6D0EA668" w14:textId="77777777" w:rsidR="00EC1B1F" w:rsidRPr="0057707D" w:rsidRDefault="00EC1B1F" w:rsidP="00B1134C">
            <w:pPr>
              <w:pStyle w:val="ListParagraph"/>
              <w:ind w:left="0"/>
              <w:jc w:val="both"/>
              <w:rPr>
                <w:lang w:val="id-ID"/>
              </w:rPr>
            </w:pPr>
            <m:oMath>
              <m:r>
                <w:rPr>
                  <w:rFonts w:ascii="Cambria Math" w:hAnsi="Cambria Math"/>
                </w:rPr>
                <m:t>≥</m:t>
              </m:r>
            </m:oMath>
            <w:r w:rsidRPr="0057707D">
              <w:rPr>
                <w:rFonts w:eastAsiaTheme="minorEastAsia"/>
              </w:rPr>
              <w:t xml:space="preserve"> 7</w:t>
            </w:r>
            <w:r w:rsidRPr="0057707D">
              <w:rPr>
                <w:rFonts w:eastAsiaTheme="minorEastAsia"/>
                <w:lang w:val="id-ID"/>
              </w:rPr>
              <w:t>5</w:t>
            </w:r>
          </w:p>
        </w:tc>
        <w:tc>
          <w:tcPr>
            <w:tcW w:w="2268" w:type="dxa"/>
            <w:tcBorders>
              <w:top w:val="single" w:sz="4" w:space="0" w:color="auto"/>
            </w:tcBorders>
          </w:tcPr>
          <w:p w14:paraId="6612E04F" w14:textId="77777777" w:rsidR="00EC1B1F" w:rsidRPr="0057707D" w:rsidRDefault="00EC1B1F" w:rsidP="00B1134C">
            <w:pPr>
              <w:pStyle w:val="ListParagraph"/>
              <w:ind w:left="0"/>
              <w:jc w:val="both"/>
            </w:pPr>
            <w:proofErr w:type="spellStart"/>
            <w:r w:rsidRPr="0057707D">
              <w:t>Tuntas</w:t>
            </w:r>
            <w:proofErr w:type="spellEnd"/>
          </w:p>
        </w:tc>
        <w:tc>
          <w:tcPr>
            <w:tcW w:w="2014" w:type="dxa"/>
            <w:tcBorders>
              <w:top w:val="single" w:sz="4" w:space="0" w:color="auto"/>
            </w:tcBorders>
          </w:tcPr>
          <w:p w14:paraId="7D3432B4" w14:textId="082414A7" w:rsidR="00EC1B1F" w:rsidRPr="0057707D" w:rsidRDefault="008C29B2" w:rsidP="00B1134C">
            <w:pPr>
              <w:pStyle w:val="ListParagraph"/>
              <w:ind w:left="0"/>
              <w:jc w:val="both"/>
            </w:pPr>
            <w:r w:rsidRPr="0057707D">
              <w:t>4</w:t>
            </w:r>
          </w:p>
        </w:tc>
        <w:tc>
          <w:tcPr>
            <w:tcW w:w="1858" w:type="dxa"/>
            <w:tcBorders>
              <w:top w:val="single" w:sz="4" w:space="0" w:color="auto"/>
            </w:tcBorders>
          </w:tcPr>
          <w:p w14:paraId="568A14D5" w14:textId="1E736B2E" w:rsidR="00EC1B1F" w:rsidRPr="0057707D" w:rsidRDefault="008C29B2" w:rsidP="00B1134C">
            <w:pPr>
              <w:pStyle w:val="ListParagraph"/>
              <w:ind w:left="0"/>
              <w:jc w:val="both"/>
            </w:pPr>
            <w:r w:rsidRPr="0057707D">
              <w:t>100</w:t>
            </w:r>
          </w:p>
        </w:tc>
      </w:tr>
      <w:tr w:rsidR="00EC1B1F" w:rsidRPr="0057707D" w14:paraId="424F135D" w14:textId="77777777" w:rsidTr="00860614">
        <w:trPr>
          <w:jc w:val="center"/>
        </w:trPr>
        <w:tc>
          <w:tcPr>
            <w:tcW w:w="1323" w:type="dxa"/>
            <w:tcBorders>
              <w:bottom w:val="single" w:sz="4" w:space="0" w:color="auto"/>
            </w:tcBorders>
          </w:tcPr>
          <w:p w14:paraId="6ECFFA7F" w14:textId="77777777" w:rsidR="00EC1B1F" w:rsidRPr="0057707D" w:rsidRDefault="00EC1B1F" w:rsidP="00B1134C">
            <w:pPr>
              <w:pStyle w:val="ListParagraph"/>
              <w:ind w:left="0"/>
              <w:jc w:val="both"/>
              <w:rPr>
                <w:rFonts w:eastAsia="Calibri"/>
                <w:lang w:val="id-ID"/>
              </w:rPr>
            </w:pPr>
            <m:oMath>
              <m:r>
                <w:rPr>
                  <w:rFonts w:ascii="Cambria Math" w:eastAsia="Calibri" w:hAnsi="Cambria Math"/>
                </w:rPr>
                <m:t>&lt;</m:t>
              </m:r>
            </m:oMath>
            <w:r w:rsidRPr="0057707D">
              <w:rPr>
                <w:rFonts w:eastAsia="Calibri"/>
              </w:rPr>
              <w:t xml:space="preserve"> 7</w:t>
            </w:r>
            <w:r w:rsidRPr="0057707D">
              <w:rPr>
                <w:rFonts w:eastAsia="Calibri"/>
                <w:lang w:val="id-ID"/>
              </w:rPr>
              <w:t>5</w:t>
            </w:r>
          </w:p>
        </w:tc>
        <w:tc>
          <w:tcPr>
            <w:tcW w:w="2268" w:type="dxa"/>
            <w:tcBorders>
              <w:bottom w:val="single" w:sz="4" w:space="0" w:color="auto"/>
            </w:tcBorders>
          </w:tcPr>
          <w:p w14:paraId="3BC9C968" w14:textId="77777777" w:rsidR="00EC1B1F" w:rsidRPr="0057707D" w:rsidRDefault="00EC1B1F" w:rsidP="00B1134C">
            <w:pPr>
              <w:pStyle w:val="ListParagraph"/>
              <w:ind w:left="0"/>
              <w:jc w:val="both"/>
            </w:pPr>
            <w:proofErr w:type="spellStart"/>
            <w:r w:rsidRPr="0057707D">
              <w:t>Tidak</w:t>
            </w:r>
            <w:proofErr w:type="spellEnd"/>
            <w:r w:rsidRPr="0057707D">
              <w:t xml:space="preserve"> </w:t>
            </w:r>
            <w:proofErr w:type="spellStart"/>
            <w:r w:rsidRPr="0057707D">
              <w:t>tuntas</w:t>
            </w:r>
            <w:proofErr w:type="spellEnd"/>
          </w:p>
        </w:tc>
        <w:tc>
          <w:tcPr>
            <w:tcW w:w="2014" w:type="dxa"/>
            <w:tcBorders>
              <w:bottom w:val="single" w:sz="4" w:space="0" w:color="auto"/>
            </w:tcBorders>
          </w:tcPr>
          <w:p w14:paraId="47406A94" w14:textId="0269BAEA" w:rsidR="00EC1B1F" w:rsidRPr="0057707D" w:rsidRDefault="008C29B2" w:rsidP="00B1134C">
            <w:pPr>
              <w:pStyle w:val="ListParagraph"/>
              <w:ind w:left="0"/>
              <w:jc w:val="both"/>
            </w:pPr>
            <w:r w:rsidRPr="0057707D">
              <w:t>0</w:t>
            </w:r>
          </w:p>
        </w:tc>
        <w:tc>
          <w:tcPr>
            <w:tcW w:w="1858" w:type="dxa"/>
            <w:tcBorders>
              <w:bottom w:val="single" w:sz="4" w:space="0" w:color="auto"/>
            </w:tcBorders>
          </w:tcPr>
          <w:p w14:paraId="0D459AC4" w14:textId="4D96EA0A" w:rsidR="00EC1B1F" w:rsidRPr="0057707D" w:rsidRDefault="008C29B2" w:rsidP="00B1134C">
            <w:pPr>
              <w:pStyle w:val="ListParagraph"/>
              <w:ind w:left="0"/>
              <w:jc w:val="both"/>
            </w:pPr>
            <w:r w:rsidRPr="0057707D">
              <w:t>0</w:t>
            </w:r>
          </w:p>
        </w:tc>
      </w:tr>
    </w:tbl>
    <w:p w14:paraId="6EA6BF88" w14:textId="3A2854D4" w:rsidR="00EC1B1F" w:rsidRDefault="00EC1B1F" w:rsidP="00B1134C">
      <w:pPr>
        <w:pStyle w:val="ListParagraph"/>
        <w:spacing w:before="240"/>
        <w:ind w:left="0" w:firstLine="567"/>
        <w:jc w:val="both"/>
        <w:rPr>
          <w:rFonts w:eastAsiaTheme="minorEastAsia"/>
        </w:rPr>
      </w:pPr>
      <w:proofErr w:type="spellStart"/>
      <w:r w:rsidRPr="0057707D">
        <w:rPr>
          <w:rFonts w:eastAsiaTheme="minorEastAsia"/>
        </w:rPr>
        <w:t>Berdasarkan</w:t>
      </w:r>
      <w:proofErr w:type="spellEnd"/>
      <w:r w:rsidRPr="0057707D">
        <w:rPr>
          <w:rFonts w:eastAsiaTheme="minorEastAsia"/>
        </w:rPr>
        <w:t xml:space="preserve"> </w:t>
      </w:r>
      <w:proofErr w:type="spellStart"/>
      <w:r w:rsidRPr="0057707D">
        <w:rPr>
          <w:rFonts w:eastAsiaTheme="minorEastAsia"/>
        </w:rPr>
        <w:t>Tabel</w:t>
      </w:r>
      <w:proofErr w:type="spellEnd"/>
      <w:r w:rsidR="008C29B2" w:rsidRPr="0057707D">
        <w:rPr>
          <w:rFonts w:eastAsiaTheme="minorEastAsia"/>
        </w:rPr>
        <w:t xml:space="preserve"> </w:t>
      </w:r>
      <w:r w:rsidRPr="0057707D">
        <w:rPr>
          <w:rFonts w:eastAsiaTheme="minorEastAsia"/>
        </w:rPr>
        <w:t xml:space="preserve">5 </w:t>
      </w:r>
      <w:proofErr w:type="spellStart"/>
      <w:r w:rsidRPr="0057707D">
        <w:rPr>
          <w:rFonts w:eastAsiaTheme="minorEastAsia"/>
        </w:rPr>
        <w:t>dapat</w:t>
      </w:r>
      <w:proofErr w:type="spellEnd"/>
      <w:r w:rsidRPr="0057707D">
        <w:rPr>
          <w:rFonts w:eastAsiaTheme="minorEastAsia"/>
        </w:rPr>
        <w:t xml:space="preserve"> </w:t>
      </w:r>
      <w:proofErr w:type="spellStart"/>
      <w:r w:rsidRPr="0057707D">
        <w:rPr>
          <w:rFonts w:eastAsiaTheme="minorEastAsia"/>
        </w:rPr>
        <w:t>ditarik</w:t>
      </w:r>
      <w:proofErr w:type="spellEnd"/>
      <w:r w:rsidRPr="0057707D">
        <w:rPr>
          <w:rFonts w:eastAsiaTheme="minorEastAsia"/>
        </w:rPr>
        <w:t xml:space="preserve"> </w:t>
      </w:r>
      <w:proofErr w:type="spellStart"/>
      <w:r w:rsidRPr="0057707D">
        <w:rPr>
          <w:rFonts w:eastAsiaTheme="minorEastAsia"/>
        </w:rPr>
        <w:t>kesimpulan</w:t>
      </w:r>
      <w:proofErr w:type="spellEnd"/>
      <w:r w:rsidRPr="0057707D">
        <w:rPr>
          <w:rFonts w:eastAsiaTheme="minorEastAsia"/>
        </w:rPr>
        <w:t xml:space="preserve"> </w:t>
      </w:r>
      <w:proofErr w:type="spellStart"/>
      <w:r w:rsidRPr="0057707D">
        <w:rPr>
          <w:rFonts w:eastAsiaTheme="minorEastAsia"/>
        </w:rPr>
        <w:t>bahwa</w:t>
      </w:r>
      <w:proofErr w:type="spellEnd"/>
      <w:r w:rsidRPr="0057707D">
        <w:rPr>
          <w:rFonts w:eastAsiaTheme="minorEastAsia"/>
        </w:rPr>
        <w:t xml:space="preserve"> </w:t>
      </w:r>
      <w:r w:rsidR="005D3F9F">
        <w:rPr>
          <w:rFonts w:eastAsiaTheme="minorEastAsia"/>
        </w:rPr>
        <w:t xml:space="preserve">4 </w:t>
      </w:r>
      <w:proofErr w:type="spellStart"/>
      <w:r w:rsidR="00021870">
        <w:rPr>
          <w:rFonts w:eastAsiaTheme="minorEastAsia"/>
        </w:rPr>
        <w:t>siswa</w:t>
      </w:r>
      <w:proofErr w:type="spellEnd"/>
      <w:r w:rsidR="00021870">
        <w:rPr>
          <w:rFonts w:eastAsiaTheme="minorEastAsia"/>
        </w:rPr>
        <w:t xml:space="preserve"> </w:t>
      </w:r>
      <w:r w:rsidR="00021870" w:rsidRPr="00021870">
        <w:rPr>
          <w:rFonts w:eastAsiaTheme="minorEastAsia"/>
          <w:i/>
          <w:iCs/>
        </w:rPr>
        <w:t>field independent</w:t>
      </w:r>
      <w:r w:rsidR="00021870">
        <w:rPr>
          <w:rFonts w:eastAsiaTheme="minorEastAsia"/>
        </w:rPr>
        <w:t xml:space="preserve"> yang </w:t>
      </w:r>
      <w:proofErr w:type="spellStart"/>
      <w:r w:rsidR="00021870">
        <w:rPr>
          <w:rFonts w:eastAsiaTheme="minorEastAsia"/>
        </w:rPr>
        <w:t>diajar</w:t>
      </w:r>
      <w:proofErr w:type="spellEnd"/>
      <w:r w:rsidR="00021870">
        <w:rPr>
          <w:rFonts w:eastAsiaTheme="minorEastAsia"/>
        </w:rPr>
        <w:t xml:space="preserve"> </w:t>
      </w:r>
      <w:proofErr w:type="spellStart"/>
      <w:r w:rsidR="00021870">
        <w:rPr>
          <w:rFonts w:eastAsiaTheme="minorEastAsia"/>
        </w:rPr>
        <w:t>menggunakan</w:t>
      </w:r>
      <w:proofErr w:type="spellEnd"/>
      <w:r w:rsidR="00021870">
        <w:rPr>
          <w:rFonts w:eastAsiaTheme="minorEastAsia"/>
        </w:rPr>
        <w:t xml:space="preserve"> </w:t>
      </w:r>
      <w:proofErr w:type="spellStart"/>
      <w:r w:rsidR="00021870">
        <w:rPr>
          <w:rFonts w:eastAsiaTheme="minorEastAsia"/>
        </w:rPr>
        <w:t>pembelajaran</w:t>
      </w:r>
      <w:proofErr w:type="spellEnd"/>
      <w:r w:rsidR="00021870">
        <w:rPr>
          <w:rFonts w:eastAsiaTheme="minorEastAsia"/>
        </w:rPr>
        <w:t xml:space="preserve"> </w:t>
      </w:r>
      <w:proofErr w:type="spellStart"/>
      <w:r w:rsidR="00021870">
        <w:rPr>
          <w:rFonts w:eastAsiaTheme="minorEastAsia"/>
        </w:rPr>
        <w:t>matematika</w:t>
      </w:r>
      <w:proofErr w:type="spellEnd"/>
      <w:r w:rsidR="00021870">
        <w:rPr>
          <w:rFonts w:eastAsiaTheme="minorEastAsia"/>
        </w:rPr>
        <w:t xml:space="preserve"> </w:t>
      </w:r>
      <w:proofErr w:type="spellStart"/>
      <w:r w:rsidR="00021870">
        <w:rPr>
          <w:rFonts w:eastAsiaTheme="minorEastAsia"/>
        </w:rPr>
        <w:t>realistik</w:t>
      </w:r>
      <w:proofErr w:type="spellEnd"/>
      <w:r w:rsidR="00021870">
        <w:rPr>
          <w:rFonts w:eastAsiaTheme="minorEastAsia"/>
        </w:rPr>
        <w:t xml:space="preserve"> </w:t>
      </w:r>
      <w:proofErr w:type="spellStart"/>
      <w:r w:rsidR="00021870">
        <w:rPr>
          <w:rFonts w:eastAsiaTheme="minorEastAsia"/>
        </w:rPr>
        <w:t>menggunakan</w:t>
      </w:r>
      <w:proofErr w:type="spellEnd"/>
      <w:r w:rsidR="00021870">
        <w:rPr>
          <w:rFonts w:eastAsiaTheme="minorEastAsia"/>
        </w:rPr>
        <w:t xml:space="preserve"> </w:t>
      </w:r>
      <w:proofErr w:type="spellStart"/>
      <w:r w:rsidR="00021870">
        <w:rPr>
          <w:rFonts w:eastAsiaTheme="minorEastAsia"/>
        </w:rPr>
        <w:t>ukiran</w:t>
      </w:r>
      <w:proofErr w:type="spellEnd"/>
      <w:r w:rsidR="00021870">
        <w:rPr>
          <w:rFonts w:eastAsiaTheme="minorEastAsia"/>
        </w:rPr>
        <w:t xml:space="preserve"> </w:t>
      </w:r>
      <w:proofErr w:type="spellStart"/>
      <w:r w:rsidR="00021870">
        <w:rPr>
          <w:rFonts w:eastAsiaTheme="minorEastAsia"/>
        </w:rPr>
        <w:t>Toraja</w:t>
      </w:r>
      <w:proofErr w:type="spellEnd"/>
      <w:r w:rsidR="00021870">
        <w:rPr>
          <w:rFonts w:eastAsiaTheme="minorEastAsia"/>
        </w:rPr>
        <w:t xml:space="preserve"> </w:t>
      </w:r>
      <w:proofErr w:type="spellStart"/>
      <w:r w:rsidRPr="0057707D">
        <w:rPr>
          <w:rFonts w:eastAsiaTheme="minorEastAsia"/>
        </w:rPr>
        <w:t>sudah</w:t>
      </w:r>
      <w:proofErr w:type="spellEnd"/>
      <w:r w:rsidRPr="0057707D">
        <w:rPr>
          <w:rFonts w:eastAsiaTheme="minorEastAsia"/>
        </w:rPr>
        <w:t xml:space="preserve"> </w:t>
      </w:r>
      <w:proofErr w:type="spellStart"/>
      <w:r w:rsidRPr="0057707D">
        <w:rPr>
          <w:rFonts w:eastAsiaTheme="minorEastAsia"/>
        </w:rPr>
        <w:t>memenuhi</w:t>
      </w:r>
      <w:proofErr w:type="spellEnd"/>
      <w:r w:rsidRPr="0057707D">
        <w:rPr>
          <w:rFonts w:eastAsiaTheme="minorEastAsia"/>
        </w:rPr>
        <w:t xml:space="preserve"> </w:t>
      </w:r>
      <w:proofErr w:type="spellStart"/>
      <w:r w:rsidRPr="0057707D">
        <w:rPr>
          <w:rFonts w:eastAsiaTheme="minorEastAsia"/>
        </w:rPr>
        <w:t>kriteria</w:t>
      </w:r>
      <w:proofErr w:type="spellEnd"/>
      <w:r w:rsidRPr="0057707D">
        <w:rPr>
          <w:rFonts w:eastAsiaTheme="minorEastAsia"/>
        </w:rPr>
        <w:t xml:space="preserve"> </w:t>
      </w:r>
      <w:proofErr w:type="spellStart"/>
      <w:r w:rsidRPr="0057707D">
        <w:rPr>
          <w:rFonts w:eastAsiaTheme="minorEastAsia"/>
        </w:rPr>
        <w:t>ketuntasan</w:t>
      </w:r>
      <w:proofErr w:type="spellEnd"/>
      <w:r w:rsidRPr="0057707D">
        <w:rPr>
          <w:rFonts w:eastAsiaTheme="minorEastAsia"/>
        </w:rPr>
        <w:t xml:space="preserve"> minimal </w:t>
      </w:r>
      <w:r w:rsidR="00021870">
        <w:rPr>
          <w:rFonts w:eastAsiaTheme="minorEastAsia"/>
        </w:rPr>
        <w:t>(KKM).</w:t>
      </w:r>
    </w:p>
    <w:p w14:paraId="384B2ADF" w14:textId="77777777" w:rsidR="005169B8" w:rsidRPr="0057707D" w:rsidRDefault="005169B8" w:rsidP="005169B8">
      <w:pPr>
        <w:pStyle w:val="ListParagraph"/>
        <w:ind w:left="0" w:firstLine="567"/>
        <w:jc w:val="both"/>
        <w:rPr>
          <w:rFonts w:eastAsiaTheme="minorEastAsia"/>
        </w:rPr>
      </w:pPr>
    </w:p>
    <w:p w14:paraId="308FF149" w14:textId="430739BC" w:rsidR="003462F6" w:rsidRPr="007F0260" w:rsidRDefault="003462F6" w:rsidP="00B1134C">
      <w:pPr>
        <w:pStyle w:val="IEEEHeading2"/>
        <w:numPr>
          <w:ilvl w:val="0"/>
          <w:numId w:val="0"/>
        </w:numPr>
        <w:tabs>
          <w:tab w:val="left" w:pos="3466"/>
          <w:tab w:val="center" w:pos="5142"/>
        </w:tabs>
        <w:jc w:val="both"/>
        <w:rPr>
          <w:b/>
          <w:i w:val="0"/>
          <w:sz w:val="24"/>
          <w:szCs w:val="20"/>
          <w:lang w:val="en-ID"/>
        </w:rPr>
      </w:pPr>
      <w:r>
        <w:rPr>
          <w:b/>
          <w:i w:val="0"/>
          <w:szCs w:val="20"/>
          <w:lang w:val="id-ID"/>
        </w:rPr>
        <w:tab/>
      </w:r>
      <w:r>
        <w:rPr>
          <w:b/>
          <w:i w:val="0"/>
          <w:szCs w:val="20"/>
          <w:lang w:val="id-ID"/>
        </w:rPr>
        <w:tab/>
      </w:r>
      <w:r w:rsidR="00C609E3">
        <w:rPr>
          <w:b/>
          <w:i w:val="0"/>
          <w:sz w:val="24"/>
          <w:szCs w:val="20"/>
          <w:lang w:val="en-US"/>
        </w:rPr>
        <w:t>PEMBAHASAN</w:t>
      </w:r>
    </w:p>
    <w:p w14:paraId="1D285484" w14:textId="77777777" w:rsidR="005D1C4A" w:rsidRDefault="005D1C4A" w:rsidP="00B1134C">
      <w:pPr>
        <w:pStyle w:val="IEEEParagraph"/>
        <w:rPr>
          <w:lang w:val="en-US"/>
        </w:rPr>
      </w:pPr>
    </w:p>
    <w:p w14:paraId="76D20F1C" w14:textId="77777777" w:rsidR="009605AE" w:rsidRDefault="00125E1C" w:rsidP="00B1134C">
      <w:pPr>
        <w:pStyle w:val="IEEEParagraph"/>
        <w:ind w:firstLine="567"/>
        <w:rPr>
          <w:rFonts w:eastAsiaTheme="minorEastAsia"/>
          <w:i/>
        </w:rPr>
      </w:pPr>
      <w:proofErr w:type="spellStart"/>
      <w:r>
        <w:rPr>
          <w:rFonts w:eastAsiaTheme="minorEastAsia"/>
        </w:rPr>
        <w:t>Berdasarkan</w:t>
      </w:r>
      <w:proofErr w:type="spellEnd"/>
      <w:r>
        <w:rPr>
          <w:rFonts w:eastAsiaTheme="minorEastAsia"/>
        </w:rPr>
        <w:t xml:space="preserve"> </w:t>
      </w:r>
      <w:proofErr w:type="spellStart"/>
      <w:r>
        <w:rPr>
          <w:rFonts w:eastAsiaTheme="minorEastAsia"/>
        </w:rPr>
        <w:t>analisis</w:t>
      </w:r>
      <w:proofErr w:type="spellEnd"/>
      <w:r>
        <w:rPr>
          <w:rFonts w:eastAsiaTheme="minorEastAsia"/>
        </w:rPr>
        <w:t xml:space="preserve"> data yang </w:t>
      </w:r>
      <w:proofErr w:type="spellStart"/>
      <w:r>
        <w:rPr>
          <w:rFonts w:eastAsiaTheme="minorEastAsia"/>
        </w:rPr>
        <w:t>dilakukan</w:t>
      </w:r>
      <w:proofErr w:type="spellEnd"/>
      <w:r>
        <w:rPr>
          <w:rFonts w:eastAsiaTheme="minorEastAsia"/>
        </w:rPr>
        <w:t xml:space="preserve"> </w:t>
      </w:r>
      <w:proofErr w:type="spellStart"/>
      <w:r>
        <w:rPr>
          <w:rFonts w:eastAsiaTheme="minorEastAsia"/>
        </w:rPr>
        <w:t>secara</w:t>
      </w:r>
      <w:proofErr w:type="spellEnd"/>
      <w:r>
        <w:rPr>
          <w:rFonts w:eastAsiaTheme="minorEastAsia"/>
        </w:rPr>
        <w:t xml:space="preserve"> </w:t>
      </w:r>
      <w:proofErr w:type="spellStart"/>
      <w:r>
        <w:rPr>
          <w:rFonts w:eastAsiaTheme="minorEastAsia"/>
        </w:rPr>
        <w:t>deskriptif</w:t>
      </w:r>
      <w:proofErr w:type="spellEnd"/>
      <w:r>
        <w:rPr>
          <w:rFonts w:eastAsiaTheme="minorEastAsia"/>
        </w:rPr>
        <w:t xml:space="preserve">, </w:t>
      </w:r>
      <w:proofErr w:type="spellStart"/>
      <w:r>
        <w:rPr>
          <w:rFonts w:eastAsiaTheme="minorEastAsia"/>
        </w:rPr>
        <w:t>diperoleh</w:t>
      </w:r>
      <w:proofErr w:type="spellEnd"/>
      <w:r>
        <w:rPr>
          <w:rFonts w:eastAsiaTheme="minorEastAsia"/>
        </w:rPr>
        <w:t xml:space="preserve"> </w:t>
      </w:r>
      <w:proofErr w:type="spellStart"/>
      <w:r w:rsidR="00C351F3">
        <w:rPr>
          <w:rFonts w:eastAsiaTheme="minorEastAsia"/>
        </w:rPr>
        <w:t>nilai</w:t>
      </w:r>
      <w:proofErr w:type="spellEnd"/>
      <w:r w:rsidR="00C351F3">
        <w:rPr>
          <w:rFonts w:eastAsiaTheme="minorEastAsia"/>
        </w:rPr>
        <w:t xml:space="preserve"> rata-rata </w:t>
      </w:r>
      <w:proofErr w:type="spellStart"/>
      <w:r w:rsidR="00C351F3">
        <w:rPr>
          <w:rFonts w:eastAsiaTheme="minorEastAsia"/>
        </w:rPr>
        <w:t>siswa</w:t>
      </w:r>
      <w:proofErr w:type="spellEnd"/>
      <w:r w:rsidR="00C351F3">
        <w:rPr>
          <w:rFonts w:eastAsiaTheme="minorEastAsia"/>
        </w:rPr>
        <w:t xml:space="preserve"> </w:t>
      </w:r>
      <w:proofErr w:type="spellStart"/>
      <w:r w:rsidR="00C351F3">
        <w:rPr>
          <w:rFonts w:eastAsiaTheme="minorEastAsia"/>
        </w:rPr>
        <w:t>setelah</w:t>
      </w:r>
      <w:proofErr w:type="spellEnd"/>
      <w:r w:rsidR="00C351F3">
        <w:rPr>
          <w:rFonts w:eastAsiaTheme="minorEastAsia"/>
        </w:rPr>
        <w:t xml:space="preserve"> </w:t>
      </w:r>
      <w:proofErr w:type="spellStart"/>
      <w:r w:rsidR="00C351F3">
        <w:rPr>
          <w:rFonts w:eastAsiaTheme="minorEastAsia"/>
        </w:rPr>
        <w:t>diajar</w:t>
      </w:r>
      <w:proofErr w:type="spellEnd"/>
      <w:r w:rsidR="00C351F3">
        <w:rPr>
          <w:rFonts w:eastAsiaTheme="minorEastAsia"/>
        </w:rPr>
        <w:t xml:space="preserve"> </w:t>
      </w:r>
      <w:proofErr w:type="spellStart"/>
      <w:r w:rsidR="00C351F3">
        <w:rPr>
          <w:rFonts w:eastAsiaTheme="minorEastAsia"/>
        </w:rPr>
        <w:t>dengan</w:t>
      </w:r>
      <w:proofErr w:type="spellEnd"/>
      <w:r w:rsidR="00C351F3">
        <w:rPr>
          <w:rFonts w:eastAsiaTheme="minorEastAsia"/>
        </w:rPr>
        <w:t xml:space="preserve"> </w:t>
      </w:r>
      <w:proofErr w:type="spellStart"/>
      <w:r w:rsidR="00C351F3">
        <w:rPr>
          <w:rFonts w:eastAsiaTheme="minorEastAsia"/>
        </w:rPr>
        <w:t>pembelajaran</w:t>
      </w:r>
      <w:proofErr w:type="spellEnd"/>
      <w:r w:rsidR="00C351F3">
        <w:rPr>
          <w:rFonts w:eastAsiaTheme="minorEastAsia"/>
        </w:rPr>
        <w:t xml:space="preserve"> </w:t>
      </w:r>
      <w:proofErr w:type="spellStart"/>
      <w:r w:rsidR="00C351F3">
        <w:rPr>
          <w:rFonts w:eastAsiaTheme="minorEastAsia"/>
        </w:rPr>
        <w:t>matematika</w:t>
      </w:r>
      <w:proofErr w:type="spellEnd"/>
      <w:r w:rsidR="00C351F3">
        <w:rPr>
          <w:rFonts w:eastAsiaTheme="minorEastAsia"/>
        </w:rPr>
        <w:t xml:space="preserve"> </w:t>
      </w:r>
      <w:proofErr w:type="spellStart"/>
      <w:r w:rsidR="00C351F3">
        <w:rPr>
          <w:rFonts w:eastAsiaTheme="minorEastAsia"/>
        </w:rPr>
        <w:t>realistik</w:t>
      </w:r>
      <w:proofErr w:type="spellEnd"/>
      <w:r w:rsidR="00C351F3">
        <w:rPr>
          <w:rFonts w:eastAsiaTheme="minorEastAsia"/>
        </w:rPr>
        <w:t xml:space="preserve"> </w:t>
      </w:r>
      <w:proofErr w:type="spellStart"/>
      <w:r w:rsidR="00C351F3">
        <w:rPr>
          <w:rFonts w:eastAsiaTheme="minorEastAsia"/>
        </w:rPr>
        <w:t>menggunakan</w:t>
      </w:r>
      <w:proofErr w:type="spellEnd"/>
      <w:r w:rsidR="00C351F3">
        <w:rPr>
          <w:rFonts w:eastAsiaTheme="minorEastAsia"/>
        </w:rPr>
        <w:t xml:space="preserve"> </w:t>
      </w:r>
      <w:proofErr w:type="spellStart"/>
      <w:r w:rsidR="00C351F3">
        <w:rPr>
          <w:rFonts w:eastAsiaTheme="minorEastAsia"/>
        </w:rPr>
        <w:t>ukiran</w:t>
      </w:r>
      <w:proofErr w:type="spellEnd"/>
      <w:r w:rsidR="00C351F3">
        <w:rPr>
          <w:rFonts w:eastAsiaTheme="minorEastAsia"/>
        </w:rPr>
        <w:t xml:space="preserve"> </w:t>
      </w:r>
      <w:proofErr w:type="spellStart"/>
      <w:r w:rsidR="00C351F3">
        <w:rPr>
          <w:rFonts w:eastAsiaTheme="minorEastAsia"/>
        </w:rPr>
        <w:t>Toraja</w:t>
      </w:r>
      <w:proofErr w:type="spellEnd"/>
      <w:r w:rsidR="00C351F3">
        <w:rPr>
          <w:rFonts w:eastAsiaTheme="minorEastAsia"/>
        </w:rPr>
        <w:t xml:space="preserve"> </w:t>
      </w:r>
      <w:proofErr w:type="spellStart"/>
      <w:r w:rsidR="00C351F3">
        <w:rPr>
          <w:rFonts w:eastAsiaTheme="minorEastAsia"/>
        </w:rPr>
        <w:t>yaitu</w:t>
      </w:r>
      <w:proofErr w:type="spellEnd"/>
      <w:r w:rsidR="00C351F3">
        <w:rPr>
          <w:rFonts w:eastAsiaTheme="minorEastAsia"/>
        </w:rPr>
        <w:t xml:space="preserve"> 90,75. </w:t>
      </w:r>
      <w:proofErr w:type="spellStart"/>
      <w:r w:rsidR="00C351F3">
        <w:rPr>
          <w:rFonts w:eastAsiaTheme="minorEastAsia"/>
        </w:rPr>
        <w:t>Tiga</w:t>
      </w:r>
      <w:proofErr w:type="spellEnd"/>
      <w:r w:rsidR="000B1994">
        <w:rPr>
          <w:rFonts w:eastAsiaTheme="minorEastAsia"/>
        </w:rPr>
        <w:t xml:space="preserve"> orang </w:t>
      </w:r>
      <w:proofErr w:type="spellStart"/>
      <w:r w:rsidR="000B1994">
        <w:rPr>
          <w:rFonts w:eastAsiaTheme="minorEastAsia"/>
        </w:rPr>
        <w:t>diantaranya</w:t>
      </w:r>
      <w:proofErr w:type="spellEnd"/>
      <w:r w:rsidR="000B1994">
        <w:rPr>
          <w:rFonts w:eastAsiaTheme="minorEastAsia"/>
        </w:rPr>
        <w:t xml:space="preserve"> </w:t>
      </w:r>
      <w:proofErr w:type="spellStart"/>
      <w:r w:rsidR="000B1994">
        <w:rPr>
          <w:rFonts w:eastAsiaTheme="minorEastAsia"/>
        </w:rPr>
        <w:t>memiliki</w:t>
      </w:r>
      <w:proofErr w:type="spellEnd"/>
      <w:r w:rsidR="000B1994">
        <w:rPr>
          <w:rFonts w:eastAsiaTheme="minorEastAsia"/>
        </w:rPr>
        <w:t xml:space="preserve"> </w:t>
      </w:r>
      <w:proofErr w:type="spellStart"/>
      <w:r w:rsidR="000B1994">
        <w:rPr>
          <w:rFonts w:eastAsiaTheme="minorEastAsia"/>
        </w:rPr>
        <w:t>hasil</w:t>
      </w:r>
      <w:proofErr w:type="spellEnd"/>
      <w:r w:rsidR="000B1994">
        <w:rPr>
          <w:rFonts w:eastAsiaTheme="minorEastAsia"/>
        </w:rPr>
        <w:t xml:space="preserve"> </w:t>
      </w:r>
      <w:proofErr w:type="spellStart"/>
      <w:r w:rsidR="000B1994">
        <w:rPr>
          <w:rFonts w:eastAsiaTheme="minorEastAsia"/>
        </w:rPr>
        <w:t>belajar</w:t>
      </w:r>
      <w:proofErr w:type="spellEnd"/>
      <w:r w:rsidR="000B1994">
        <w:rPr>
          <w:rFonts w:eastAsiaTheme="minorEastAsia"/>
        </w:rPr>
        <w:t xml:space="preserve"> yang </w:t>
      </w:r>
      <w:proofErr w:type="spellStart"/>
      <w:r w:rsidR="000B1994">
        <w:rPr>
          <w:rFonts w:eastAsiaTheme="minorEastAsia"/>
        </w:rPr>
        <w:t>berada</w:t>
      </w:r>
      <w:proofErr w:type="spellEnd"/>
      <w:r w:rsidR="000B1994">
        <w:rPr>
          <w:rFonts w:eastAsiaTheme="minorEastAsia"/>
        </w:rPr>
        <w:t xml:space="preserve"> pada </w:t>
      </w:r>
      <w:proofErr w:type="spellStart"/>
      <w:r w:rsidR="000B1994">
        <w:rPr>
          <w:rFonts w:eastAsiaTheme="minorEastAsia"/>
        </w:rPr>
        <w:t>kategori</w:t>
      </w:r>
      <w:proofErr w:type="spellEnd"/>
      <w:r w:rsidR="000B1994">
        <w:rPr>
          <w:rFonts w:eastAsiaTheme="minorEastAsia"/>
        </w:rPr>
        <w:t xml:space="preserve"> sangat </w:t>
      </w:r>
      <w:proofErr w:type="spellStart"/>
      <w:r w:rsidR="000B1994">
        <w:rPr>
          <w:rFonts w:eastAsiaTheme="minorEastAsia"/>
        </w:rPr>
        <w:t>tinggi</w:t>
      </w:r>
      <w:proofErr w:type="spellEnd"/>
      <w:r w:rsidR="000B1994">
        <w:rPr>
          <w:rFonts w:eastAsiaTheme="minorEastAsia"/>
        </w:rPr>
        <w:t xml:space="preserve">, dan 1 </w:t>
      </w:r>
      <w:proofErr w:type="spellStart"/>
      <w:r w:rsidR="000B1994">
        <w:rPr>
          <w:rFonts w:eastAsiaTheme="minorEastAsia"/>
        </w:rPr>
        <w:t>siswa</w:t>
      </w:r>
      <w:proofErr w:type="spellEnd"/>
      <w:r w:rsidR="000B1994">
        <w:rPr>
          <w:rFonts w:eastAsiaTheme="minorEastAsia"/>
        </w:rPr>
        <w:t xml:space="preserve"> </w:t>
      </w:r>
      <w:proofErr w:type="spellStart"/>
      <w:r w:rsidR="000B1994">
        <w:rPr>
          <w:rFonts w:eastAsiaTheme="minorEastAsia"/>
        </w:rPr>
        <w:t>berada</w:t>
      </w:r>
      <w:proofErr w:type="spellEnd"/>
      <w:r w:rsidR="000B1994">
        <w:rPr>
          <w:rFonts w:eastAsiaTheme="minorEastAsia"/>
        </w:rPr>
        <w:t xml:space="preserve"> pada </w:t>
      </w:r>
      <w:proofErr w:type="spellStart"/>
      <w:r w:rsidR="000B1994">
        <w:rPr>
          <w:rFonts w:eastAsiaTheme="minorEastAsia"/>
        </w:rPr>
        <w:t>kategori</w:t>
      </w:r>
      <w:proofErr w:type="spellEnd"/>
      <w:r w:rsidR="000B1994">
        <w:rPr>
          <w:rFonts w:eastAsiaTheme="minorEastAsia"/>
        </w:rPr>
        <w:t xml:space="preserve"> </w:t>
      </w:r>
      <w:proofErr w:type="spellStart"/>
      <w:r w:rsidR="000B1994">
        <w:rPr>
          <w:rFonts w:eastAsiaTheme="minorEastAsia"/>
        </w:rPr>
        <w:t>tingg</w:t>
      </w:r>
      <w:proofErr w:type="spellEnd"/>
      <w:r w:rsidR="000B1994">
        <w:rPr>
          <w:rFonts w:eastAsiaTheme="minorEastAsia"/>
        </w:rPr>
        <w:t xml:space="preserve">, </w:t>
      </w:r>
      <w:proofErr w:type="spellStart"/>
      <w:r w:rsidR="000B1994">
        <w:rPr>
          <w:rFonts w:eastAsiaTheme="minorEastAsia"/>
        </w:rPr>
        <w:t>dengan</w:t>
      </w:r>
      <w:proofErr w:type="spellEnd"/>
      <w:r w:rsidR="000B1994">
        <w:rPr>
          <w:rFonts w:eastAsiaTheme="minorEastAsia"/>
        </w:rPr>
        <w:t xml:space="preserve"> </w:t>
      </w:r>
      <w:proofErr w:type="spellStart"/>
      <w:r w:rsidR="000B1994">
        <w:rPr>
          <w:rFonts w:eastAsiaTheme="minorEastAsia"/>
        </w:rPr>
        <w:t>peningkatan</w:t>
      </w:r>
      <w:proofErr w:type="spellEnd"/>
      <w:r w:rsidR="000B1994">
        <w:rPr>
          <w:rFonts w:eastAsiaTheme="minorEastAsia"/>
        </w:rPr>
        <w:t xml:space="preserve"> </w:t>
      </w:r>
      <w:proofErr w:type="spellStart"/>
      <w:r w:rsidR="000B1994">
        <w:rPr>
          <w:rFonts w:eastAsiaTheme="minorEastAsia"/>
        </w:rPr>
        <w:t>hasil</w:t>
      </w:r>
      <w:proofErr w:type="spellEnd"/>
      <w:r w:rsidR="000B1994">
        <w:rPr>
          <w:rFonts w:eastAsiaTheme="minorEastAsia"/>
        </w:rPr>
        <w:t xml:space="preserve"> </w:t>
      </w:r>
      <w:proofErr w:type="spellStart"/>
      <w:r w:rsidR="000B1994">
        <w:rPr>
          <w:rFonts w:eastAsiaTheme="minorEastAsia"/>
        </w:rPr>
        <w:t>belajar</w:t>
      </w:r>
      <w:proofErr w:type="spellEnd"/>
      <w:r w:rsidR="000B1994">
        <w:rPr>
          <w:rFonts w:eastAsiaTheme="minorEastAsia"/>
        </w:rPr>
        <w:t xml:space="preserve"> </w:t>
      </w:r>
      <w:proofErr w:type="spellStart"/>
      <w:r w:rsidR="000B1994">
        <w:rPr>
          <w:rFonts w:eastAsiaTheme="minorEastAsia"/>
        </w:rPr>
        <w:t>sebesar</w:t>
      </w:r>
      <w:proofErr w:type="spellEnd"/>
      <w:r w:rsidR="000B1994">
        <w:rPr>
          <w:rFonts w:eastAsiaTheme="minorEastAsia"/>
        </w:rPr>
        <w:t xml:space="preserve"> 0,843 </w:t>
      </w:r>
      <w:proofErr w:type="spellStart"/>
      <w:r w:rsidR="000B1994">
        <w:rPr>
          <w:rFonts w:eastAsiaTheme="minorEastAsia"/>
        </w:rPr>
        <w:t>atau</w:t>
      </w:r>
      <w:proofErr w:type="spellEnd"/>
      <w:r w:rsidR="000B1994">
        <w:rPr>
          <w:rFonts w:eastAsiaTheme="minorEastAsia"/>
        </w:rPr>
        <w:t xml:space="preserve"> </w:t>
      </w:r>
      <w:proofErr w:type="spellStart"/>
      <w:r w:rsidR="000B1994">
        <w:rPr>
          <w:rFonts w:eastAsiaTheme="minorEastAsia"/>
        </w:rPr>
        <w:t>berada</w:t>
      </w:r>
      <w:proofErr w:type="spellEnd"/>
      <w:r w:rsidR="000B1994">
        <w:rPr>
          <w:rFonts w:eastAsiaTheme="minorEastAsia"/>
        </w:rPr>
        <w:t xml:space="preserve"> pada </w:t>
      </w:r>
      <w:proofErr w:type="spellStart"/>
      <w:r w:rsidR="000B1994">
        <w:rPr>
          <w:rFonts w:eastAsiaTheme="minorEastAsia"/>
        </w:rPr>
        <w:t>kategori</w:t>
      </w:r>
      <w:proofErr w:type="spellEnd"/>
      <w:r w:rsidR="000B1994">
        <w:rPr>
          <w:rFonts w:eastAsiaTheme="minorEastAsia"/>
        </w:rPr>
        <w:t xml:space="preserve"> </w:t>
      </w:r>
      <w:proofErr w:type="spellStart"/>
      <w:r w:rsidR="000B1994">
        <w:rPr>
          <w:rFonts w:eastAsiaTheme="minorEastAsia"/>
        </w:rPr>
        <w:t>tinggi</w:t>
      </w:r>
      <w:proofErr w:type="spellEnd"/>
      <w:r w:rsidR="000B1994">
        <w:rPr>
          <w:rFonts w:eastAsiaTheme="minorEastAsia"/>
        </w:rPr>
        <w:t xml:space="preserve">. Dari data yang </w:t>
      </w:r>
      <w:proofErr w:type="spellStart"/>
      <w:r w:rsidR="000B1994">
        <w:rPr>
          <w:rFonts w:eastAsiaTheme="minorEastAsia"/>
        </w:rPr>
        <w:t>diperoleh</w:t>
      </w:r>
      <w:proofErr w:type="spellEnd"/>
      <w:r w:rsidR="000B1994">
        <w:rPr>
          <w:rFonts w:eastAsiaTheme="minorEastAsia"/>
        </w:rPr>
        <w:t xml:space="preserve"> </w:t>
      </w:r>
      <w:proofErr w:type="spellStart"/>
      <w:r w:rsidR="000B1994">
        <w:rPr>
          <w:rFonts w:eastAsiaTheme="minorEastAsia"/>
        </w:rPr>
        <w:t>ini</w:t>
      </w:r>
      <w:proofErr w:type="spellEnd"/>
      <w:r w:rsidR="000B1994">
        <w:rPr>
          <w:rFonts w:eastAsiaTheme="minorEastAsia"/>
        </w:rPr>
        <w:t xml:space="preserve">, </w:t>
      </w:r>
      <w:proofErr w:type="spellStart"/>
      <w:r w:rsidR="000B1994">
        <w:rPr>
          <w:rFonts w:eastAsiaTheme="minorEastAsia"/>
        </w:rPr>
        <w:t>dapat</w:t>
      </w:r>
      <w:proofErr w:type="spellEnd"/>
      <w:r w:rsidR="000B1994">
        <w:rPr>
          <w:rFonts w:eastAsiaTheme="minorEastAsia"/>
        </w:rPr>
        <w:t xml:space="preserve"> </w:t>
      </w:r>
      <w:proofErr w:type="spellStart"/>
      <w:r w:rsidR="000B1994">
        <w:rPr>
          <w:rFonts w:eastAsiaTheme="minorEastAsia"/>
        </w:rPr>
        <w:t>disimpulkan</w:t>
      </w:r>
      <w:proofErr w:type="spellEnd"/>
      <w:r w:rsidR="000B1994">
        <w:rPr>
          <w:rFonts w:eastAsiaTheme="minorEastAsia"/>
        </w:rPr>
        <w:t xml:space="preserve"> </w:t>
      </w:r>
      <w:proofErr w:type="spellStart"/>
      <w:r w:rsidR="000B1994">
        <w:rPr>
          <w:rFonts w:eastAsiaTheme="minorEastAsia"/>
        </w:rPr>
        <w:t>bahwa</w:t>
      </w:r>
      <w:proofErr w:type="spellEnd"/>
      <w:r w:rsidR="000B1994">
        <w:rPr>
          <w:rFonts w:eastAsiaTheme="minorEastAsia"/>
        </w:rPr>
        <w:t xml:space="preserve"> </w:t>
      </w:r>
      <w:proofErr w:type="spellStart"/>
      <w:r w:rsidR="000B1994">
        <w:rPr>
          <w:rFonts w:eastAsiaTheme="minorEastAsia"/>
        </w:rPr>
        <w:t>pembelajaran</w:t>
      </w:r>
      <w:proofErr w:type="spellEnd"/>
      <w:r w:rsidR="000B1994">
        <w:rPr>
          <w:rFonts w:eastAsiaTheme="minorEastAsia"/>
        </w:rPr>
        <w:t xml:space="preserve"> </w:t>
      </w:r>
      <w:proofErr w:type="spellStart"/>
      <w:r w:rsidR="000B1994">
        <w:rPr>
          <w:rFonts w:eastAsiaTheme="minorEastAsia"/>
        </w:rPr>
        <w:t>matematika</w:t>
      </w:r>
      <w:proofErr w:type="spellEnd"/>
      <w:r w:rsidR="000B1994">
        <w:rPr>
          <w:rFonts w:eastAsiaTheme="minorEastAsia"/>
        </w:rPr>
        <w:t xml:space="preserve"> </w:t>
      </w:r>
      <w:proofErr w:type="spellStart"/>
      <w:r w:rsidR="000B1994">
        <w:rPr>
          <w:rFonts w:eastAsiaTheme="minorEastAsia"/>
        </w:rPr>
        <w:t>realistik</w:t>
      </w:r>
      <w:proofErr w:type="spellEnd"/>
      <w:r w:rsidR="000B1994">
        <w:rPr>
          <w:rFonts w:eastAsiaTheme="minorEastAsia"/>
        </w:rPr>
        <w:t xml:space="preserve"> </w:t>
      </w:r>
      <w:proofErr w:type="spellStart"/>
      <w:r w:rsidR="000B1994">
        <w:rPr>
          <w:rFonts w:eastAsiaTheme="minorEastAsia"/>
        </w:rPr>
        <w:t>dengan</w:t>
      </w:r>
      <w:proofErr w:type="spellEnd"/>
      <w:r w:rsidR="000B1994">
        <w:rPr>
          <w:rFonts w:eastAsiaTheme="minorEastAsia"/>
        </w:rPr>
        <w:t xml:space="preserve"> </w:t>
      </w:r>
      <w:proofErr w:type="spellStart"/>
      <w:r w:rsidR="000B1994">
        <w:rPr>
          <w:rFonts w:eastAsiaTheme="minorEastAsia"/>
        </w:rPr>
        <w:t>ukiran</w:t>
      </w:r>
      <w:proofErr w:type="spellEnd"/>
      <w:r w:rsidR="000B1994">
        <w:rPr>
          <w:rFonts w:eastAsiaTheme="minorEastAsia"/>
        </w:rPr>
        <w:t xml:space="preserve"> </w:t>
      </w:r>
      <w:proofErr w:type="spellStart"/>
      <w:r w:rsidR="000B1994">
        <w:rPr>
          <w:rFonts w:eastAsiaTheme="minorEastAsia"/>
        </w:rPr>
        <w:t>Toraja</w:t>
      </w:r>
      <w:proofErr w:type="spellEnd"/>
      <w:r w:rsidR="000B1994">
        <w:rPr>
          <w:rFonts w:eastAsiaTheme="minorEastAsia"/>
        </w:rPr>
        <w:t xml:space="preserve"> </w:t>
      </w:r>
      <w:proofErr w:type="spellStart"/>
      <w:r w:rsidR="000B1994">
        <w:rPr>
          <w:rFonts w:eastAsiaTheme="minorEastAsia"/>
        </w:rPr>
        <w:t>berhasil</w:t>
      </w:r>
      <w:proofErr w:type="spellEnd"/>
      <w:r w:rsidR="000B1994">
        <w:rPr>
          <w:rFonts w:eastAsiaTheme="minorEastAsia"/>
        </w:rPr>
        <w:t xml:space="preserve"> </w:t>
      </w:r>
      <w:proofErr w:type="spellStart"/>
      <w:r w:rsidR="000B1994">
        <w:rPr>
          <w:rFonts w:eastAsiaTheme="minorEastAsia"/>
        </w:rPr>
        <w:t>diterapkan</w:t>
      </w:r>
      <w:proofErr w:type="spellEnd"/>
      <w:r w:rsidR="000B1994">
        <w:rPr>
          <w:rFonts w:eastAsiaTheme="minorEastAsia"/>
        </w:rPr>
        <w:t xml:space="preserve"> pada </w:t>
      </w:r>
      <w:proofErr w:type="spellStart"/>
      <w:r w:rsidR="000B1994">
        <w:rPr>
          <w:rFonts w:eastAsiaTheme="minorEastAsia"/>
        </w:rPr>
        <w:t>siswa</w:t>
      </w:r>
      <w:proofErr w:type="spellEnd"/>
      <w:r w:rsidR="000B1994">
        <w:rPr>
          <w:rFonts w:eastAsiaTheme="minorEastAsia"/>
        </w:rPr>
        <w:t xml:space="preserve"> </w:t>
      </w:r>
      <w:proofErr w:type="spellStart"/>
      <w:r w:rsidR="000B1994">
        <w:rPr>
          <w:rFonts w:eastAsiaTheme="minorEastAsia"/>
        </w:rPr>
        <w:t>dengan</w:t>
      </w:r>
      <w:proofErr w:type="spellEnd"/>
      <w:r w:rsidR="000B1994">
        <w:rPr>
          <w:rFonts w:eastAsiaTheme="minorEastAsia"/>
        </w:rPr>
        <w:t xml:space="preserve"> </w:t>
      </w:r>
      <w:proofErr w:type="spellStart"/>
      <w:r w:rsidR="000B1994">
        <w:rPr>
          <w:rFonts w:eastAsiaTheme="minorEastAsia"/>
        </w:rPr>
        <w:t>gaya</w:t>
      </w:r>
      <w:proofErr w:type="spellEnd"/>
      <w:r w:rsidR="000B1994">
        <w:rPr>
          <w:rFonts w:eastAsiaTheme="minorEastAsia"/>
        </w:rPr>
        <w:t xml:space="preserve"> </w:t>
      </w:r>
      <w:proofErr w:type="spellStart"/>
      <w:r w:rsidR="000B1994">
        <w:rPr>
          <w:rFonts w:eastAsiaTheme="minorEastAsia"/>
        </w:rPr>
        <w:t>kognitif</w:t>
      </w:r>
      <w:proofErr w:type="spellEnd"/>
      <w:r w:rsidR="000B1994">
        <w:rPr>
          <w:rFonts w:eastAsiaTheme="minorEastAsia"/>
        </w:rPr>
        <w:t xml:space="preserve"> </w:t>
      </w:r>
      <w:r w:rsidR="000B1994" w:rsidRPr="00121A9D">
        <w:rPr>
          <w:rFonts w:eastAsiaTheme="minorEastAsia"/>
          <w:i/>
        </w:rPr>
        <w:t>Field Independent</w:t>
      </w:r>
    </w:p>
    <w:p w14:paraId="0A45C299" w14:textId="77777777" w:rsidR="003D1A24" w:rsidRDefault="009605AE" w:rsidP="00B1134C">
      <w:pPr>
        <w:autoSpaceDE w:val="0"/>
        <w:autoSpaceDN w:val="0"/>
        <w:adjustRightInd w:val="0"/>
        <w:ind w:firstLine="567"/>
        <w:jc w:val="both"/>
        <w:rPr>
          <w:rFonts w:eastAsiaTheme="minorHAnsi"/>
          <w:color w:val="000000"/>
          <w:lang w:val="en-ID" w:eastAsia="en-US"/>
        </w:rPr>
      </w:pPr>
      <w:proofErr w:type="spellStart"/>
      <w:r w:rsidRPr="009605AE">
        <w:rPr>
          <w:rFonts w:eastAsiaTheme="minorHAnsi"/>
          <w:color w:val="000000"/>
          <w:lang w:val="en-ID" w:eastAsia="en-US"/>
        </w:rPr>
        <w:t>Pembelajaran</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Matematika</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Realistik</w:t>
      </w:r>
      <w:proofErr w:type="spellEnd"/>
      <w:r w:rsidRPr="009605AE">
        <w:rPr>
          <w:rFonts w:eastAsiaTheme="minorHAnsi"/>
          <w:color w:val="000000"/>
          <w:lang w:val="en-ID" w:eastAsia="en-US"/>
        </w:rPr>
        <w:t xml:space="preserve"> (PMR) </w:t>
      </w:r>
      <w:proofErr w:type="spellStart"/>
      <w:r w:rsidRPr="009605AE">
        <w:rPr>
          <w:rFonts w:eastAsiaTheme="minorHAnsi"/>
          <w:color w:val="000000"/>
          <w:lang w:val="en-ID" w:eastAsia="en-US"/>
        </w:rPr>
        <w:t>mengajak</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siswa</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memahami</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materi</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melalui</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permasalahan</w:t>
      </w:r>
      <w:proofErr w:type="spellEnd"/>
      <w:r w:rsidRPr="009605AE">
        <w:rPr>
          <w:rFonts w:eastAsiaTheme="minorHAnsi"/>
          <w:color w:val="000000"/>
          <w:lang w:val="en-ID" w:eastAsia="en-US"/>
        </w:rPr>
        <w:t xml:space="preserve"> yang</w:t>
      </w:r>
      <w:r>
        <w:rPr>
          <w:rFonts w:eastAsiaTheme="minorHAnsi"/>
          <w:color w:val="000000"/>
          <w:lang w:val="en-ID" w:eastAsia="en-US"/>
        </w:rPr>
        <w:t xml:space="preserve"> </w:t>
      </w:r>
      <w:proofErr w:type="spellStart"/>
      <w:r w:rsidRPr="009605AE">
        <w:rPr>
          <w:rFonts w:eastAsiaTheme="minorHAnsi"/>
          <w:color w:val="000000"/>
          <w:lang w:val="en-ID" w:eastAsia="en-US"/>
        </w:rPr>
        <w:t>timbul</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dalam</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kehidupan</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sehari-hari</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sehingga</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siswa</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mampu</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mengkonstruksi</w:t>
      </w:r>
      <w:proofErr w:type="spellEnd"/>
      <w:r w:rsidRPr="009605AE">
        <w:rPr>
          <w:rFonts w:eastAsiaTheme="minorHAnsi"/>
          <w:color w:val="000000"/>
          <w:lang w:val="en-ID" w:eastAsia="en-US"/>
        </w:rPr>
        <w:t xml:space="preserve"> </w:t>
      </w:r>
      <w:proofErr w:type="spellStart"/>
      <w:r w:rsidRPr="009605AE">
        <w:rPr>
          <w:rFonts w:eastAsiaTheme="minorHAnsi"/>
          <w:color w:val="000000"/>
          <w:lang w:val="en-ID" w:eastAsia="en-US"/>
        </w:rPr>
        <w:t>pemahamannya</w:t>
      </w:r>
      <w:proofErr w:type="spellEnd"/>
      <w:r w:rsidR="003D1A24">
        <w:rPr>
          <w:rFonts w:eastAsiaTheme="minorHAnsi"/>
          <w:color w:val="000000"/>
          <w:lang w:val="en-ID" w:eastAsia="en-US"/>
        </w:rPr>
        <w:t xml:space="preserve">. RME </w:t>
      </w:r>
      <w:proofErr w:type="spellStart"/>
      <w:r w:rsidR="003D1A24">
        <w:rPr>
          <w:rFonts w:eastAsiaTheme="minorHAnsi"/>
          <w:color w:val="000000"/>
          <w:lang w:val="en-ID" w:eastAsia="en-US"/>
        </w:rPr>
        <w:t>merupakan</w:t>
      </w:r>
      <w:proofErr w:type="spellEnd"/>
      <w:r w:rsidR="003D1A24">
        <w:rPr>
          <w:rFonts w:eastAsiaTheme="minorHAnsi"/>
          <w:color w:val="000000"/>
          <w:lang w:val="en-ID" w:eastAsia="en-US"/>
        </w:rPr>
        <w:t xml:space="preserve"> salah </w:t>
      </w:r>
      <w:proofErr w:type="spellStart"/>
      <w:r w:rsidR="003D1A24">
        <w:rPr>
          <w:rFonts w:eastAsiaTheme="minorHAnsi"/>
          <w:color w:val="000000"/>
          <w:lang w:val="en-ID" w:eastAsia="en-US"/>
        </w:rPr>
        <w:t>satu</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pendekatan</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pembelajaran</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matematika</w:t>
      </w:r>
      <w:proofErr w:type="spellEnd"/>
      <w:r w:rsidR="003D1A24">
        <w:rPr>
          <w:rFonts w:eastAsiaTheme="minorHAnsi"/>
          <w:color w:val="000000"/>
          <w:lang w:val="en-ID" w:eastAsia="en-US"/>
        </w:rPr>
        <w:t xml:space="preserve"> yang </w:t>
      </w:r>
      <w:proofErr w:type="spellStart"/>
      <w:r w:rsidR="003D1A24">
        <w:rPr>
          <w:rFonts w:eastAsiaTheme="minorHAnsi"/>
          <w:color w:val="000000"/>
          <w:lang w:val="en-ID" w:eastAsia="en-US"/>
        </w:rPr>
        <w:t>menyenangkan</w:t>
      </w:r>
      <w:proofErr w:type="spellEnd"/>
      <w:r w:rsidR="003D1A24">
        <w:rPr>
          <w:rFonts w:eastAsiaTheme="minorHAnsi"/>
          <w:color w:val="000000"/>
          <w:lang w:val="en-ID" w:eastAsia="en-US"/>
        </w:rPr>
        <w:t xml:space="preserve"> dan </w:t>
      </w:r>
      <w:proofErr w:type="spellStart"/>
      <w:r w:rsidR="003D1A24">
        <w:rPr>
          <w:rFonts w:eastAsiaTheme="minorHAnsi"/>
          <w:color w:val="000000"/>
          <w:lang w:val="en-ID" w:eastAsia="en-US"/>
        </w:rPr>
        <w:t>relevan</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dengan</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kehidupan</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sehari-hari</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Zulkardi</w:t>
      </w:r>
      <w:proofErr w:type="spellEnd"/>
      <w:r w:rsidR="003D1A24">
        <w:rPr>
          <w:rFonts w:eastAsiaTheme="minorHAnsi"/>
          <w:color w:val="000000"/>
          <w:lang w:val="en-ID" w:eastAsia="en-US"/>
        </w:rPr>
        <w:t xml:space="preserve">, 2019). </w:t>
      </w:r>
    </w:p>
    <w:p w14:paraId="339A302E" w14:textId="77777777" w:rsidR="00C04B0F" w:rsidRDefault="00693F2A" w:rsidP="00B1134C">
      <w:pPr>
        <w:autoSpaceDE w:val="0"/>
        <w:autoSpaceDN w:val="0"/>
        <w:adjustRightInd w:val="0"/>
        <w:jc w:val="both"/>
        <w:rPr>
          <w:lang w:val="id-ID"/>
        </w:rPr>
      </w:pPr>
      <w:proofErr w:type="spellStart"/>
      <w:r>
        <w:rPr>
          <w:rFonts w:eastAsiaTheme="minorHAnsi"/>
          <w:color w:val="000000"/>
          <w:lang w:val="en-ID" w:eastAsia="en-US"/>
        </w:rPr>
        <w:t>P</w:t>
      </w:r>
      <w:r w:rsidR="009605AE" w:rsidRPr="009605AE">
        <w:rPr>
          <w:rFonts w:eastAsiaTheme="minorHAnsi"/>
          <w:color w:val="000000"/>
          <w:lang w:val="en-ID" w:eastAsia="en-US"/>
        </w:rPr>
        <w:t>embelajaran</w:t>
      </w:r>
      <w:proofErr w:type="spellEnd"/>
      <w:r>
        <w:rPr>
          <w:rFonts w:eastAsiaTheme="minorHAnsi"/>
          <w:color w:val="000000"/>
          <w:lang w:val="en-ID" w:eastAsia="en-US"/>
        </w:rPr>
        <w:t xml:space="preserve">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realistik</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adalah</w:t>
      </w:r>
      <w:proofErr w:type="spellEnd"/>
      <w:r w:rsidR="009605AE" w:rsidRPr="009605AE">
        <w:rPr>
          <w:rFonts w:eastAsiaTheme="minorHAnsi"/>
          <w:color w:val="000000"/>
          <w:lang w:val="en-ID" w:eastAsia="en-US"/>
        </w:rPr>
        <w:t xml:space="preserve"> salah </w:t>
      </w:r>
      <w:proofErr w:type="spellStart"/>
      <w:r w:rsidR="009605AE" w:rsidRPr="009605AE">
        <w:rPr>
          <w:rFonts w:eastAsiaTheme="minorHAnsi"/>
          <w:color w:val="000000"/>
          <w:lang w:val="en-ID" w:eastAsia="en-US"/>
        </w:rPr>
        <w:t>satu</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pendekatan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pembelajaran</w:t>
      </w:r>
      <w:proofErr w:type="spellEnd"/>
      <w:r w:rsidR="009605AE" w:rsidRPr="009605AE">
        <w:rPr>
          <w:rFonts w:eastAsiaTheme="minorHAnsi"/>
          <w:color w:val="000000"/>
          <w:lang w:val="en-ID" w:eastAsia="en-US"/>
        </w:rPr>
        <w:t xml:space="preserve"> yang </w:t>
      </w:r>
      <w:proofErr w:type="spellStart"/>
      <w:r w:rsidR="009605AE" w:rsidRPr="009605AE">
        <w:rPr>
          <w:rFonts w:eastAsiaTheme="minorHAnsi"/>
          <w:color w:val="000000"/>
          <w:lang w:val="en-ID" w:eastAsia="en-US"/>
        </w:rPr>
        <w:t>akan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menggiring</w:t>
      </w:r>
      <w:proofErr w:type="spellEnd"/>
      <w:r w:rsidR="009605AE" w:rsidRPr="009605AE">
        <w:rPr>
          <w:rFonts w:eastAsiaTheme="minorHAnsi"/>
          <w:color w:val="000000"/>
          <w:lang w:val="en-ID" w:eastAsia="en-US"/>
        </w:rPr>
        <w:t xml:space="preserve"> </w:t>
      </w:r>
      <w:proofErr w:type="spellStart"/>
      <w:r w:rsidR="007A3FCB">
        <w:rPr>
          <w:rFonts w:eastAsiaTheme="minorHAnsi"/>
          <w:color w:val="000000"/>
          <w:lang w:val="en-ID" w:eastAsia="en-US"/>
        </w:rPr>
        <w:t>s</w:t>
      </w:r>
      <w:r w:rsidR="009605AE" w:rsidRPr="009605AE">
        <w:rPr>
          <w:rFonts w:eastAsiaTheme="minorHAnsi"/>
          <w:color w:val="000000"/>
          <w:lang w:val="en-ID" w:eastAsia="en-US"/>
        </w:rPr>
        <w:t>iswa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memahami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konsep</w:t>
      </w:r>
      <w:proofErr w:type="spellEnd"/>
      <w:r w:rsidR="007A3FCB">
        <w:rPr>
          <w:rFonts w:eastAsiaTheme="minorHAnsi"/>
          <w:color w:val="000000"/>
          <w:lang w:val="en-ID" w:eastAsia="en-US"/>
        </w:rPr>
        <w:t xml:space="preserve">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mengkontruksi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sendiri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melalui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pengetahuan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sebelumnya</w:t>
      </w:r>
      <w:proofErr w:type="spellEnd"/>
      <w:r w:rsidR="009605AE" w:rsidRPr="009605AE">
        <w:rPr>
          <w:rFonts w:eastAsiaTheme="minorHAnsi"/>
          <w:color w:val="000000"/>
          <w:lang w:val="en-ID" w:eastAsia="en-US"/>
        </w:rPr>
        <w:t xml:space="preserve"> yang </w:t>
      </w:r>
      <w:proofErr w:type="spellStart"/>
      <w:r w:rsidR="009605AE" w:rsidRPr="009605AE">
        <w:rPr>
          <w:rFonts w:eastAsiaTheme="minorHAnsi"/>
          <w:color w:val="000000"/>
          <w:lang w:val="en-ID" w:eastAsia="en-US"/>
        </w:rPr>
        <w:t>berhubungan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7A3FCB">
        <w:rPr>
          <w:rFonts w:eastAsiaTheme="minorHAnsi"/>
          <w:color w:val="000000"/>
          <w:lang w:val="en-ID" w:eastAsia="en-US"/>
        </w:rPr>
        <w:t xml:space="preserve"> </w:t>
      </w:r>
      <w:proofErr w:type="spellStart"/>
      <w:r w:rsidR="009605AE" w:rsidRPr="009605AE">
        <w:rPr>
          <w:rFonts w:eastAsiaTheme="minorHAnsi"/>
          <w:color w:val="000000"/>
          <w:lang w:val="en-ID" w:eastAsia="en-US"/>
        </w:rPr>
        <w:t>kehidupan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sehari-harinya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menemukan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sendiri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konsep</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tersebut</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sehingga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belajarnya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lastRenderedPageBreak/>
        <w:t>menjadi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bermakna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Soedjadi</w:t>
      </w:r>
      <w:proofErr w:type="spellEnd"/>
      <w:r w:rsidR="007A3FCB">
        <w:rPr>
          <w:rFonts w:eastAsiaTheme="minorHAnsi"/>
          <w:color w:val="000000"/>
          <w:lang w:val="en-ID" w:eastAsia="en-US"/>
        </w:rPr>
        <w:t xml:space="preserve"> </w:t>
      </w:r>
      <w:r w:rsidR="009605AE" w:rsidRPr="009605AE">
        <w:rPr>
          <w:rFonts w:eastAsiaTheme="minorHAnsi"/>
          <w:color w:val="000000"/>
          <w:lang w:val="en-ID" w:eastAsia="en-US"/>
        </w:rPr>
        <w:t xml:space="preserve">(2001: 2) </w:t>
      </w:r>
      <w:proofErr w:type="spellStart"/>
      <w:r w:rsidR="009605AE" w:rsidRPr="009605AE">
        <w:rPr>
          <w:rFonts w:eastAsiaTheme="minorHAnsi"/>
          <w:color w:val="000000"/>
          <w:lang w:val="en-ID" w:eastAsia="en-US"/>
        </w:rPr>
        <w:t>mengemukakan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bahwa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pembelajaran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realistik</w:t>
      </w:r>
      <w:proofErr w:type="spellEnd"/>
      <w:r w:rsidR="009605AE" w:rsidRPr="009605AE">
        <w:rPr>
          <w:rFonts w:eastAsiaTheme="minorHAnsi"/>
          <w:color w:val="000000"/>
          <w:lang w:val="en-ID" w:eastAsia="en-US"/>
        </w:rPr>
        <w:t xml:space="preserve"> pada </w:t>
      </w:r>
      <w:proofErr w:type="spellStart"/>
      <w:r w:rsidR="009605AE" w:rsidRPr="009605AE">
        <w:rPr>
          <w:rFonts w:eastAsiaTheme="minorHAnsi"/>
          <w:color w:val="000000"/>
          <w:lang w:val="en-ID" w:eastAsia="en-US"/>
        </w:rPr>
        <w:t>dasarnya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adalah</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pemanfaatan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realitas</w:t>
      </w:r>
      <w:proofErr w:type="spellEnd"/>
      <w:r w:rsidR="007A3FCB">
        <w:rPr>
          <w:rFonts w:eastAsiaTheme="minorHAnsi"/>
          <w:color w:val="000000"/>
          <w:lang w:val="en-ID" w:eastAsia="en-US"/>
        </w:rPr>
        <w:t xml:space="preserve"> </w:t>
      </w:r>
      <w:r w:rsidR="009605AE" w:rsidRPr="009605AE">
        <w:rPr>
          <w:rFonts w:eastAsiaTheme="minorHAnsi"/>
          <w:color w:val="000000"/>
          <w:lang w:val="en-ID" w:eastAsia="en-US"/>
        </w:rPr>
        <w:t xml:space="preserve">dan </w:t>
      </w:r>
      <w:proofErr w:type="spellStart"/>
      <w:r w:rsidR="009605AE" w:rsidRPr="009605AE">
        <w:rPr>
          <w:rFonts w:eastAsiaTheme="minorHAnsi"/>
          <w:color w:val="000000"/>
          <w:lang w:val="en-ID" w:eastAsia="en-US"/>
        </w:rPr>
        <w:t>lingkungan</w:t>
      </w:r>
      <w:proofErr w:type="spellEnd"/>
      <w:r w:rsidR="009605AE" w:rsidRPr="009605AE">
        <w:rPr>
          <w:rFonts w:eastAsiaTheme="minorHAnsi"/>
          <w:color w:val="000000"/>
          <w:lang w:val="en-ID" w:eastAsia="en-US"/>
        </w:rPr>
        <w:t xml:space="preserve"> yang </w:t>
      </w:r>
      <w:proofErr w:type="spellStart"/>
      <w:r w:rsidR="009605AE" w:rsidRPr="009605AE">
        <w:rPr>
          <w:rFonts w:eastAsiaTheme="minorHAnsi"/>
          <w:color w:val="000000"/>
          <w:lang w:val="en-ID" w:eastAsia="en-US"/>
        </w:rPr>
        <w:t>dipahami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peserta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didik</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untuk</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memperlancar</w:t>
      </w:r>
      <w:proofErr w:type="spellEnd"/>
      <w:r w:rsidR="009605AE" w:rsidRPr="009605AE">
        <w:rPr>
          <w:rFonts w:eastAsiaTheme="minorHAnsi"/>
          <w:color w:val="000000"/>
          <w:lang w:val="en-ID" w:eastAsia="en-US"/>
        </w:rPr>
        <w:t xml:space="preserve"> proses </w:t>
      </w:r>
      <w:proofErr w:type="spellStart"/>
      <w:r w:rsidR="009605AE" w:rsidRPr="009605AE">
        <w:rPr>
          <w:rFonts w:eastAsiaTheme="minorHAnsi"/>
          <w:color w:val="000000"/>
          <w:lang w:val="en-ID" w:eastAsia="en-US"/>
        </w:rPr>
        <w:t>pembelajaran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sehingga</w:t>
      </w:r>
      <w:proofErr w:type="spellEnd"/>
      <w:r w:rsidR="007A3FCB">
        <w:rPr>
          <w:rFonts w:eastAsiaTheme="minorHAnsi"/>
          <w:color w:val="000000"/>
          <w:lang w:val="en-ID" w:eastAsia="en-US"/>
        </w:rPr>
        <w:t xml:space="preserve"> </w:t>
      </w:r>
      <w:proofErr w:type="spellStart"/>
      <w:r w:rsidR="009605AE" w:rsidRPr="009605AE">
        <w:rPr>
          <w:rFonts w:eastAsiaTheme="minorHAnsi"/>
          <w:color w:val="000000"/>
          <w:lang w:val="en-ID" w:eastAsia="en-US"/>
        </w:rPr>
        <w:t>mencapai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tujuan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pendidikan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secara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lebih</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baik</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dari</w:t>
      </w:r>
      <w:proofErr w:type="spellEnd"/>
      <w:r w:rsidR="009605AE" w:rsidRPr="009605AE">
        <w:rPr>
          <w:rFonts w:eastAsiaTheme="minorHAnsi"/>
          <w:color w:val="000000"/>
          <w:lang w:val="en-ID" w:eastAsia="en-US"/>
        </w:rPr>
        <w:t xml:space="preserve"> pada yang </w:t>
      </w:r>
      <w:proofErr w:type="spellStart"/>
      <w:r w:rsidR="009605AE" w:rsidRPr="009605AE">
        <w:rPr>
          <w:rFonts w:eastAsiaTheme="minorHAnsi"/>
          <w:color w:val="000000"/>
          <w:lang w:val="en-ID" w:eastAsia="en-US"/>
        </w:rPr>
        <w:t>lalu</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Pembelajaran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menggunakan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pendekatan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realistik</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menekankan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akan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pentingnya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konteks</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nyata</w:t>
      </w:r>
      <w:proofErr w:type="spellEnd"/>
      <w:r w:rsidR="009605AE" w:rsidRPr="009605AE">
        <w:rPr>
          <w:rFonts w:eastAsiaTheme="minorHAnsi"/>
          <w:color w:val="000000"/>
          <w:lang w:val="en-ID" w:eastAsia="en-US"/>
        </w:rPr>
        <w:t xml:space="preserve"> yang</w:t>
      </w:r>
      <w:r w:rsidR="007A3FCB">
        <w:rPr>
          <w:rFonts w:eastAsiaTheme="minorHAnsi"/>
          <w:color w:val="000000"/>
          <w:lang w:val="en-ID" w:eastAsia="en-US"/>
        </w:rPr>
        <w:t xml:space="preserve"> </w:t>
      </w:r>
      <w:proofErr w:type="spellStart"/>
      <w:r w:rsidR="009605AE" w:rsidRPr="009605AE">
        <w:rPr>
          <w:rFonts w:eastAsiaTheme="minorHAnsi"/>
          <w:color w:val="000000"/>
          <w:lang w:val="en-ID" w:eastAsia="en-US"/>
        </w:rPr>
        <w:t>dikenal</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siswa</w:t>
      </w:r>
      <w:proofErr w:type="spellEnd"/>
      <w:r w:rsidR="009605AE" w:rsidRPr="009605AE">
        <w:rPr>
          <w:rFonts w:eastAsiaTheme="minorHAnsi"/>
          <w:color w:val="000000"/>
          <w:lang w:val="en-ID" w:eastAsia="en-US"/>
        </w:rPr>
        <w:t xml:space="preserve"> dan proses </w:t>
      </w:r>
      <w:proofErr w:type="spellStart"/>
      <w:r w:rsidR="009605AE" w:rsidRPr="009605AE">
        <w:rPr>
          <w:rFonts w:eastAsiaTheme="minorHAnsi"/>
          <w:color w:val="000000"/>
          <w:lang w:val="en-ID" w:eastAsia="en-US"/>
        </w:rPr>
        <w:t>mengkontruksi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pengetahuan</w:t>
      </w:r>
      <w:proofErr w:type="spellEnd"/>
      <w:r w:rsidR="009605AE" w:rsidRPr="009605AE">
        <w:rPr>
          <w:rFonts w:eastAsiaTheme="minorHAnsi"/>
          <w:color w:val="000000"/>
          <w:lang w:val="en-ID" w:eastAsia="en-US"/>
        </w:rPr>
        <w:t xml:space="preserve"> oleh </w:t>
      </w:r>
      <w:proofErr w:type="spellStart"/>
      <w:r w:rsidR="009605AE" w:rsidRPr="009605AE">
        <w:rPr>
          <w:rFonts w:eastAsiaTheme="minorHAnsi"/>
          <w:color w:val="000000"/>
          <w:lang w:val="en-ID" w:eastAsia="en-US"/>
        </w:rPr>
        <w:t>siswa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itu</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sendiri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harus</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dikaitkan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7A3FCB">
        <w:rPr>
          <w:rFonts w:eastAsiaTheme="minorHAnsi"/>
          <w:color w:val="000000"/>
          <w:lang w:val="en-ID" w:eastAsia="en-US"/>
        </w:rPr>
        <w:t xml:space="preserve"> </w:t>
      </w:r>
      <w:proofErr w:type="spellStart"/>
      <w:r w:rsidR="009605AE" w:rsidRPr="009605AE">
        <w:rPr>
          <w:rFonts w:eastAsiaTheme="minorHAnsi"/>
          <w:color w:val="000000"/>
          <w:lang w:val="en-ID" w:eastAsia="en-US"/>
        </w:rPr>
        <w:t>realita</w:t>
      </w:r>
      <w:proofErr w:type="spellEnd"/>
      <w:r w:rsidR="009605AE" w:rsidRPr="009605AE">
        <w:rPr>
          <w:rFonts w:eastAsiaTheme="minorHAnsi"/>
          <w:color w:val="000000"/>
          <w:lang w:val="en-ID" w:eastAsia="en-US"/>
        </w:rPr>
        <w:t xml:space="preserve"> dan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merupakan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aktivitas</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manusia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berarti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harus</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dekat</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siswa</w:t>
      </w:r>
      <w:proofErr w:type="spellEnd"/>
      <w:r w:rsidR="009605AE" w:rsidRPr="009605AE">
        <w:rPr>
          <w:rFonts w:eastAsiaTheme="minorHAnsi"/>
          <w:color w:val="000000"/>
          <w:lang w:val="en-ID" w:eastAsia="en-US"/>
        </w:rPr>
        <w:t xml:space="preserve"> dan </w:t>
      </w:r>
      <w:proofErr w:type="spellStart"/>
      <w:r w:rsidR="009605AE" w:rsidRPr="009605AE">
        <w:rPr>
          <w:rFonts w:eastAsiaTheme="minorHAnsi"/>
          <w:color w:val="000000"/>
          <w:lang w:val="en-ID" w:eastAsia="en-US"/>
        </w:rPr>
        <w:t>relevan</w:t>
      </w:r>
      <w:proofErr w:type="spellEnd"/>
      <w:r w:rsidR="007A3FCB">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kehidupan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sehari-</w:t>
      </w:r>
      <w:proofErr w:type="gramStart"/>
      <w:r w:rsidR="009605AE" w:rsidRPr="009605AE">
        <w:rPr>
          <w:rFonts w:eastAsiaTheme="minorHAnsi"/>
          <w:color w:val="000000"/>
          <w:lang w:val="en-ID" w:eastAsia="en-US"/>
        </w:rPr>
        <w:t>hari</w:t>
      </w:r>
      <w:proofErr w:type="spellEnd"/>
      <w:r w:rsidR="009605AE" w:rsidRPr="009605AE">
        <w:rPr>
          <w:rFonts w:eastAsiaTheme="minorHAnsi"/>
          <w:color w:val="000000"/>
          <w:lang w:val="en-ID" w:eastAsia="en-US"/>
        </w:rPr>
        <w:t xml:space="preserve"> .</w:t>
      </w:r>
      <w:proofErr w:type="gram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harus</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dihubungkan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9605AE" w:rsidRPr="009605AE">
        <w:rPr>
          <w:rFonts w:eastAsiaTheme="minorHAnsi"/>
          <w:color w:val="000000"/>
          <w:lang w:val="en-ID" w:eastAsia="en-US"/>
        </w:rPr>
        <w:t xml:space="preserve"> dunia </w:t>
      </w:r>
      <w:proofErr w:type="spellStart"/>
      <w:r w:rsidR="009605AE" w:rsidRPr="009605AE">
        <w:rPr>
          <w:rFonts w:eastAsiaTheme="minorHAnsi"/>
          <w:color w:val="000000"/>
          <w:lang w:val="en-ID" w:eastAsia="en-US"/>
        </w:rPr>
        <w:t>nyata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berarti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matematika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harus</w:t>
      </w:r>
      <w:proofErr w:type="spellEnd"/>
      <w:r w:rsidR="007A3FCB">
        <w:rPr>
          <w:rFonts w:eastAsiaTheme="minorHAnsi"/>
          <w:color w:val="000000"/>
          <w:lang w:val="en-ID" w:eastAsia="en-US"/>
        </w:rPr>
        <w:t xml:space="preserve"> </w:t>
      </w:r>
      <w:proofErr w:type="spellStart"/>
      <w:r w:rsidR="009605AE" w:rsidRPr="009605AE">
        <w:rPr>
          <w:rFonts w:eastAsiaTheme="minorHAnsi"/>
          <w:color w:val="000000"/>
          <w:lang w:val="en-ID" w:eastAsia="en-US"/>
        </w:rPr>
        <w:t>dekat</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siswa</w:t>
      </w:r>
      <w:proofErr w:type="spellEnd"/>
      <w:r w:rsidR="009605AE" w:rsidRPr="009605AE">
        <w:rPr>
          <w:rFonts w:eastAsiaTheme="minorHAnsi"/>
          <w:color w:val="000000"/>
          <w:lang w:val="en-ID" w:eastAsia="en-US"/>
        </w:rPr>
        <w:t xml:space="preserve"> dan </w:t>
      </w:r>
      <w:proofErr w:type="spellStart"/>
      <w:r w:rsidR="009605AE" w:rsidRPr="009605AE">
        <w:rPr>
          <w:rFonts w:eastAsiaTheme="minorHAnsi"/>
          <w:color w:val="000000"/>
          <w:lang w:val="en-ID" w:eastAsia="en-US"/>
        </w:rPr>
        <w:t>relevan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situasi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hidupnya</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sehari-hari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sesuai</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dengan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lingkungan</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tempat</w:t>
      </w:r>
      <w:proofErr w:type="spellEnd"/>
      <w:r w:rsidR="009605AE" w:rsidRPr="009605AE">
        <w:rPr>
          <w:rFonts w:eastAsiaTheme="minorHAnsi"/>
          <w:color w:val="000000"/>
          <w:lang w:val="en-ID" w:eastAsia="en-US"/>
        </w:rPr>
        <w:t xml:space="preserve"> </w:t>
      </w:r>
      <w:proofErr w:type="spellStart"/>
      <w:r w:rsidR="009605AE" w:rsidRPr="009605AE">
        <w:rPr>
          <w:rFonts w:eastAsiaTheme="minorHAnsi"/>
          <w:color w:val="000000"/>
          <w:lang w:val="en-ID" w:eastAsia="en-US"/>
        </w:rPr>
        <w:t>dia</w:t>
      </w:r>
      <w:proofErr w:type="spellEnd"/>
      <w:r w:rsidR="007A3FCB">
        <w:rPr>
          <w:rFonts w:eastAsiaTheme="minorHAnsi"/>
          <w:color w:val="000000"/>
          <w:lang w:val="en-ID" w:eastAsia="en-US"/>
        </w:rPr>
        <w:t xml:space="preserve"> </w:t>
      </w:r>
      <w:proofErr w:type="spellStart"/>
      <w:r w:rsidR="009605AE" w:rsidRPr="009605AE">
        <w:rPr>
          <w:rFonts w:eastAsiaTheme="minorHAnsi"/>
          <w:color w:val="000000"/>
          <w:lang w:val="en-ID" w:eastAsia="en-US"/>
        </w:rPr>
        <w:t>berada</w:t>
      </w:r>
      <w:proofErr w:type="spellEnd"/>
      <w:r w:rsidR="00C04B0F">
        <w:rPr>
          <w:rFonts w:eastAsiaTheme="minorEastAsia"/>
          <w:i/>
        </w:rPr>
        <w:t xml:space="preserve">. </w:t>
      </w:r>
      <w:r w:rsidR="00C04B0F">
        <w:rPr>
          <w:rFonts w:eastAsiaTheme="minorHAnsi"/>
          <w:color w:val="000000"/>
          <w:lang w:val="en-ID" w:eastAsia="en-US"/>
        </w:rPr>
        <w:t xml:space="preserve">Hal </w:t>
      </w:r>
      <w:proofErr w:type="spellStart"/>
      <w:r w:rsidR="00C04B0F">
        <w:rPr>
          <w:rFonts w:eastAsiaTheme="minorHAnsi"/>
          <w:color w:val="000000"/>
          <w:lang w:val="en-ID" w:eastAsia="en-US"/>
        </w:rPr>
        <w:t>ini</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disebabkan</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karena</w:t>
      </w:r>
      <w:proofErr w:type="spellEnd"/>
      <w:r w:rsidR="00C04B0F">
        <w:rPr>
          <w:rFonts w:eastAsiaTheme="minorHAnsi"/>
          <w:color w:val="000000"/>
          <w:lang w:val="en-ID" w:eastAsia="en-US"/>
        </w:rPr>
        <w:t xml:space="preserve"> RME </w:t>
      </w:r>
      <w:proofErr w:type="spellStart"/>
      <w:r w:rsidR="00C04B0F">
        <w:rPr>
          <w:rFonts w:eastAsiaTheme="minorHAnsi"/>
          <w:color w:val="000000"/>
          <w:lang w:val="en-ID" w:eastAsia="en-US"/>
        </w:rPr>
        <w:t>mengaitkan</w:t>
      </w:r>
      <w:proofErr w:type="spellEnd"/>
      <w:r w:rsidR="00C04B0F">
        <w:rPr>
          <w:rFonts w:eastAsiaTheme="minorHAnsi"/>
          <w:color w:val="000000"/>
          <w:lang w:val="en-ID" w:eastAsia="en-US"/>
        </w:rPr>
        <w:t xml:space="preserve"> dan </w:t>
      </w:r>
      <w:proofErr w:type="spellStart"/>
      <w:r w:rsidR="00C04B0F">
        <w:rPr>
          <w:rFonts w:eastAsiaTheme="minorHAnsi"/>
          <w:color w:val="000000"/>
          <w:lang w:val="en-ID" w:eastAsia="en-US"/>
        </w:rPr>
        <w:t>melibatkan</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lingkungan</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sekitar</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siswa</w:t>
      </w:r>
      <w:proofErr w:type="spellEnd"/>
      <w:r w:rsidR="00C04B0F">
        <w:rPr>
          <w:rFonts w:eastAsiaTheme="minorHAnsi"/>
          <w:color w:val="000000"/>
          <w:lang w:val="en-ID" w:eastAsia="en-US"/>
        </w:rPr>
        <w:t xml:space="preserve"> dan </w:t>
      </w:r>
      <w:proofErr w:type="spellStart"/>
      <w:r w:rsidR="00C04B0F">
        <w:rPr>
          <w:rFonts w:eastAsiaTheme="minorHAnsi"/>
          <w:color w:val="000000"/>
          <w:lang w:val="en-ID" w:eastAsia="en-US"/>
        </w:rPr>
        <w:t>pengalaman</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nyata</w:t>
      </w:r>
      <w:proofErr w:type="spellEnd"/>
      <w:r w:rsidR="00C04B0F">
        <w:rPr>
          <w:rFonts w:eastAsiaTheme="minorHAnsi"/>
          <w:color w:val="000000"/>
          <w:lang w:val="en-ID" w:eastAsia="en-US"/>
        </w:rPr>
        <w:t xml:space="preserve"> yang </w:t>
      </w:r>
      <w:proofErr w:type="spellStart"/>
      <w:r w:rsidR="00C04B0F">
        <w:rPr>
          <w:rFonts w:eastAsiaTheme="minorHAnsi"/>
          <w:color w:val="000000"/>
          <w:lang w:val="en-ID" w:eastAsia="en-US"/>
        </w:rPr>
        <w:t>dialami</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siswa</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dalam</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kehidupan</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sehari-hari</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serta</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menjadikan</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matematika</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sebagai</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aktivitas</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siswa</w:t>
      </w:r>
      <w:proofErr w:type="spellEnd"/>
      <w:r w:rsidR="00C04B0F">
        <w:rPr>
          <w:rFonts w:eastAsiaTheme="minorHAnsi"/>
          <w:color w:val="000000"/>
          <w:lang w:val="en-ID" w:eastAsia="en-US"/>
        </w:rPr>
        <w:t xml:space="preserve"> (</w:t>
      </w:r>
      <w:proofErr w:type="spellStart"/>
      <w:r w:rsidR="00C04B0F">
        <w:rPr>
          <w:rFonts w:eastAsiaTheme="minorHAnsi"/>
          <w:color w:val="000000"/>
          <w:lang w:val="en-ID" w:eastAsia="en-US"/>
        </w:rPr>
        <w:t>Subaidi</w:t>
      </w:r>
      <w:proofErr w:type="spellEnd"/>
      <w:r w:rsidR="00C04B0F">
        <w:rPr>
          <w:rFonts w:eastAsiaTheme="minorHAnsi"/>
          <w:color w:val="000000"/>
          <w:lang w:val="en-ID" w:eastAsia="en-US"/>
        </w:rPr>
        <w:t>, 2016)</w:t>
      </w:r>
    </w:p>
    <w:p w14:paraId="58807E49" w14:textId="77777777" w:rsidR="00A5432C" w:rsidRDefault="007A3FCB" w:rsidP="00B1134C">
      <w:pPr>
        <w:autoSpaceDE w:val="0"/>
        <w:autoSpaceDN w:val="0"/>
        <w:adjustRightInd w:val="0"/>
        <w:ind w:firstLine="567"/>
        <w:jc w:val="both"/>
        <w:rPr>
          <w:rFonts w:eastAsiaTheme="minorEastAsia"/>
        </w:rPr>
      </w:pPr>
      <w:proofErr w:type="spellStart"/>
      <w:r w:rsidRPr="007A3FCB">
        <w:rPr>
          <w:rFonts w:eastAsiaTheme="minorHAnsi"/>
          <w:color w:val="000000"/>
          <w:lang w:val="en-ID" w:eastAsia="en-US"/>
        </w:rPr>
        <w:t>Dalam</w:t>
      </w:r>
      <w:proofErr w:type="spellEnd"/>
      <w:r w:rsidRPr="007A3FCB">
        <w:rPr>
          <w:rFonts w:eastAsiaTheme="minorHAnsi"/>
          <w:color w:val="000000"/>
          <w:lang w:val="en-ID" w:eastAsia="en-US"/>
        </w:rPr>
        <w:t xml:space="preserve"> proses </w:t>
      </w:r>
      <w:proofErr w:type="spellStart"/>
      <w:r w:rsidRPr="007A3FCB">
        <w:rPr>
          <w:rFonts w:eastAsiaTheme="minorHAnsi"/>
          <w:color w:val="000000"/>
          <w:lang w:val="en-ID" w:eastAsia="en-US"/>
        </w:rPr>
        <w:t>pembelajaran</w:t>
      </w:r>
      <w:proofErr w:type="spellEnd"/>
      <w:r w:rsidRPr="007A3FCB">
        <w:rPr>
          <w:rFonts w:eastAsiaTheme="minorHAnsi"/>
          <w:color w:val="000000"/>
          <w:lang w:val="en-ID" w:eastAsia="en-US"/>
        </w:rPr>
        <w:t xml:space="preserve"> yang </w:t>
      </w:r>
      <w:proofErr w:type="spellStart"/>
      <w:r w:rsidRPr="007A3FCB">
        <w:rPr>
          <w:rFonts w:eastAsiaTheme="minorHAnsi"/>
          <w:color w:val="000000"/>
          <w:lang w:val="en-ID" w:eastAsia="en-US"/>
        </w:rPr>
        <w:t>dilakukan</w:t>
      </w:r>
      <w:proofErr w:type="spellEnd"/>
      <w:r w:rsidRPr="007A3FCB">
        <w:rPr>
          <w:rFonts w:eastAsiaTheme="minorHAnsi"/>
          <w:color w:val="000000"/>
          <w:lang w:val="en-ID" w:eastAsia="en-US"/>
        </w:rPr>
        <w:t>,</w:t>
      </w:r>
      <w:r w:rsidR="00765766">
        <w:rPr>
          <w:rFonts w:eastAsiaTheme="minorHAnsi"/>
          <w:color w:val="000000"/>
          <w:lang w:val="en-ID" w:eastAsia="en-US"/>
        </w:rPr>
        <w:t xml:space="preserve"> </w:t>
      </w:r>
      <w:proofErr w:type="spellStart"/>
      <w:r w:rsidRPr="007A3FCB">
        <w:rPr>
          <w:rFonts w:eastAsiaTheme="minorHAnsi"/>
          <w:color w:val="000000"/>
          <w:lang w:val="en-ID" w:eastAsia="en-US"/>
        </w:rPr>
        <w:t>siswa</w:t>
      </w:r>
      <w:proofErr w:type="spellEnd"/>
      <w:r w:rsidRPr="007A3FCB">
        <w:rPr>
          <w:rFonts w:eastAsiaTheme="minorHAnsi"/>
          <w:color w:val="000000"/>
          <w:lang w:val="en-ID" w:eastAsia="en-US"/>
        </w:rPr>
        <w:t xml:space="preserve"> FI </w:t>
      </w:r>
      <w:proofErr w:type="spellStart"/>
      <w:r w:rsidRPr="007A3FCB">
        <w:rPr>
          <w:rFonts w:eastAsiaTheme="minorHAnsi"/>
          <w:color w:val="000000"/>
          <w:lang w:val="en-ID" w:eastAsia="en-US"/>
        </w:rPr>
        <w:t>terlihat</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antusias</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dalam</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mengikuti</w:t>
      </w:r>
      <w:proofErr w:type="spellEnd"/>
      <w:r w:rsidRPr="007A3FCB">
        <w:rPr>
          <w:rFonts w:eastAsiaTheme="minorHAnsi"/>
          <w:color w:val="000000"/>
          <w:lang w:val="en-ID" w:eastAsia="en-US"/>
        </w:rPr>
        <w:t xml:space="preserve"> proses</w:t>
      </w:r>
      <w:r w:rsidR="00B952D7">
        <w:rPr>
          <w:rFonts w:eastAsiaTheme="minorHAnsi"/>
          <w:color w:val="000000"/>
          <w:lang w:val="en-ID" w:eastAsia="en-US"/>
        </w:rPr>
        <w:t xml:space="preserve"> </w:t>
      </w:r>
      <w:proofErr w:type="spellStart"/>
      <w:r w:rsidRPr="007A3FCB">
        <w:rPr>
          <w:rFonts w:eastAsiaTheme="minorHAnsi"/>
          <w:color w:val="000000"/>
          <w:lang w:val="en-ID" w:eastAsia="en-US"/>
        </w:rPr>
        <w:t>pembelajaran</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Mereka</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antusias</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mendengar</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penjelasan</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materi</w:t>
      </w:r>
      <w:proofErr w:type="spellEnd"/>
      <w:r w:rsidRPr="007A3FCB">
        <w:rPr>
          <w:rFonts w:eastAsiaTheme="minorHAnsi"/>
          <w:color w:val="000000"/>
          <w:lang w:val="en-ID" w:eastAsia="en-US"/>
        </w:rPr>
        <w:t xml:space="preserve"> yang </w:t>
      </w:r>
      <w:proofErr w:type="spellStart"/>
      <w:r w:rsidRPr="007A3FCB">
        <w:rPr>
          <w:rFonts w:eastAsiaTheme="minorHAnsi"/>
          <w:color w:val="000000"/>
          <w:lang w:val="en-ID" w:eastAsia="en-US"/>
        </w:rPr>
        <w:t>disampaikan</w:t>
      </w:r>
      <w:proofErr w:type="spellEnd"/>
      <w:r w:rsidRPr="007A3FCB">
        <w:rPr>
          <w:rFonts w:eastAsiaTheme="minorHAnsi"/>
          <w:color w:val="000000"/>
          <w:lang w:val="en-ID" w:eastAsia="en-US"/>
        </w:rPr>
        <w:t xml:space="preserve"> guru </w:t>
      </w:r>
      <w:proofErr w:type="spellStart"/>
      <w:r w:rsidRPr="007A3FCB">
        <w:rPr>
          <w:rFonts w:eastAsiaTheme="minorHAnsi"/>
          <w:color w:val="000000"/>
          <w:lang w:val="en-ID" w:eastAsia="en-US"/>
        </w:rPr>
        <w:t>dengan</w:t>
      </w:r>
      <w:proofErr w:type="spellEnd"/>
      <w:r w:rsidRPr="007A3FCB">
        <w:rPr>
          <w:rFonts w:eastAsiaTheme="minorHAnsi"/>
          <w:color w:val="000000"/>
          <w:lang w:val="en-ID" w:eastAsia="en-US"/>
        </w:rPr>
        <w:t xml:space="preserve"> </w:t>
      </w:r>
      <w:proofErr w:type="spellStart"/>
      <w:r w:rsidR="00B952D7">
        <w:rPr>
          <w:rFonts w:eastAsiaTheme="minorHAnsi"/>
          <w:color w:val="000000"/>
          <w:lang w:val="en-ID" w:eastAsia="en-US"/>
        </w:rPr>
        <w:t>m</w:t>
      </w:r>
      <w:r w:rsidRPr="007A3FCB">
        <w:rPr>
          <w:rFonts w:eastAsiaTheme="minorHAnsi"/>
          <w:color w:val="000000"/>
          <w:lang w:val="en-ID" w:eastAsia="en-US"/>
        </w:rPr>
        <w:t>enggunakan</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bantuan</w:t>
      </w:r>
      <w:proofErr w:type="spellEnd"/>
      <w:r w:rsidRPr="007A3FCB">
        <w:rPr>
          <w:rFonts w:eastAsiaTheme="minorHAnsi"/>
          <w:color w:val="000000"/>
          <w:lang w:val="en-ID" w:eastAsia="en-US"/>
        </w:rPr>
        <w:t xml:space="preserve"> media </w:t>
      </w:r>
      <w:proofErr w:type="spellStart"/>
      <w:r w:rsidRPr="007A3FCB">
        <w:rPr>
          <w:rFonts w:eastAsiaTheme="minorHAnsi"/>
          <w:color w:val="000000"/>
          <w:lang w:val="en-ID" w:eastAsia="en-US"/>
        </w:rPr>
        <w:t>ukiran</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Toraja</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Awalnya</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mereka</w:t>
      </w:r>
      <w:proofErr w:type="spellEnd"/>
      <w:r w:rsidRPr="007A3FCB">
        <w:rPr>
          <w:rFonts w:eastAsiaTheme="minorHAnsi"/>
          <w:color w:val="000000"/>
          <w:lang w:val="en-ID" w:eastAsia="en-US"/>
        </w:rPr>
        <w:t xml:space="preserve"> sangat </w:t>
      </w:r>
      <w:proofErr w:type="spellStart"/>
      <w:r w:rsidRPr="007A3FCB">
        <w:rPr>
          <w:rFonts w:eastAsiaTheme="minorHAnsi"/>
          <w:color w:val="000000"/>
          <w:lang w:val="en-ID" w:eastAsia="en-US"/>
        </w:rPr>
        <w:t>tertarik</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ketika</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ditanya</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tentang</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jenis-jenis</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bangun</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geometri</w:t>
      </w:r>
      <w:proofErr w:type="spellEnd"/>
      <w:r w:rsidRPr="007A3FCB">
        <w:rPr>
          <w:rFonts w:eastAsiaTheme="minorHAnsi"/>
          <w:color w:val="000000"/>
          <w:lang w:val="en-ID" w:eastAsia="en-US"/>
        </w:rPr>
        <w:t xml:space="preserve"> yang </w:t>
      </w:r>
      <w:proofErr w:type="spellStart"/>
      <w:r w:rsidRPr="007A3FCB">
        <w:rPr>
          <w:rFonts w:eastAsiaTheme="minorHAnsi"/>
          <w:color w:val="000000"/>
          <w:lang w:val="en-ID" w:eastAsia="en-US"/>
        </w:rPr>
        <w:t>ada</w:t>
      </w:r>
      <w:proofErr w:type="spellEnd"/>
      <w:r w:rsidRPr="007A3FCB">
        <w:rPr>
          <w:rFonts w:eastAsiaTheme="minorHAnsi"/>
          <w:color w:val="000000"/>
          <w:lang w:val="en-ID" w:eastAsia="en-US"/>
        </w:rPr>
        <w:t xml:space="preserve"> pada </w:t>
      </w:r>
      <w:proofErr w:type="spellStart"/>
      <w:r w:rsidRPr="007A3FCB">
        <w:rPr>
          <w:rFonts w:eastAsiaTheme="minorHAnsi"/>
          <w:color w:val="000000"/>
          <w:lang w:val="en-ID" w:eastAsia="en-US"/>
        </w:rPr>
        <w:t>ukiran</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Toraja</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hal</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ini</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terlihat</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dari</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antusias</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mereka</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dalam</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menjawab</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pertanyaan</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dari</w:t>
      </w:r>
      <w:proofErr w:type="spellEnd"/>
      <w:r w:rsidRPr="007A3FCB">
        <w:rPr>
          <w:rFonts w:eastAsiaTheme="minorHAnsi"/>
          <w:color w:val="000000"/>
          <w:lang w:val="en-ID" w:eastAsia="en-US"/>
        </w:rPr>
        <w:t xml:space="preserve"> guru. </w:t>
      </w:r>
      <w:proofErr w:type="spellStart"/>
      <w:r w:rsidR="00B952D7">
        <w:rPr>
          <w:rFonts w:eastAsiaTheme="minorHAnsi"/>
          <w:color w:val="000000"/>
          <w:lang w:val="en-ID" w:eastAsia="en-US"/>
        </w:rPr>
        <w:t>Terlihat</w:t>
      </w:r>
      <w:proofErr w:type="spellEnd"/>
      <w:r w:rsidR="00B952D7">
        <w:rPr>
          <w:rFonts w:eastAsiaTheme="minorHAnsi"/>
          <w:color w:val="000000"/>
          <w:lang w:val="en-ID" w:eastAsia="en-US"/>
        </w:rPr>
        <w:t xml:space="preserve"> juga</w:t>
      </w:r>
      <w:r w:rsidRPr="007A3FCB">
        <w:rPr>
          <w:rFonts w:eastAsiaTheme="minorHAnsi"/>
          <w:color w:val="000000"/>
          <w:lang w:val="en-ID" w:eastAsia="en-US"/>
        </w:rPr>
        <w:t xml:space="preserve"> </w:t>
      </w:r>
      <w:proofErr w:type="spellStart"/>
      <w:r w:rsidRPr="007A3FCB">
        <w:rPr>
          <w:rFonts w:eastAsiaTheme="minorHAnsi"/>
          <w:color w:val="000000"/>
          <w:lang w:val="en-ID" w:eastAsia="en-US"/>
        </w:rPr>
        <w:t>bahwa</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siswa</w:t>
      </w:r>
      <w:proofErr w:type="spellEnd"/>
      <w:r w:rsidRPr="007A3FCB">
        <w:rPr>
          <w:rFonts w:eastAsiaTheme="minorHAnsi"/>
          <w:color w:val="000000"/>
          <w:lang w:val="en-ID" w:eastAsia="en-US"/>
        </w:rPr>
        <w:t xml:space="preserve"> FI </w:t>
      </w:r>
      <w:proofErr w:type="spellStart"/>
      <w:r w:rsidRPr="007A3FCB">
        <w:rPr>
          <w:rFonts w:eastAsiaTheme="minorHAnsi"/>
          <w:color w:val="000000"/>
          <w:lang w:val="en-ID" w:eastAsia="en-US"/>
        </w:rPr>
        <w:t>lebih</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berani</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dalam</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mengungkapkan</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pendapat</w:t>
      </w:r>
      <w:proofErr w:type="spellEnd"/>
      <w:r w:rsidRPr="007A3FCB">
        <w:rPr>
          <w:rFonts w:eastAsiaTheme="minorHAnsi"/>
          <w:color w:val="000000"/>
          <w:lang w:val="en-ID" w:eastAsia="en-US"/>
        </w:rPr>
        <w:t xml:space="preserve"> dan </w:t>
      </w:r>
      <w:proofErr w:type="spellStart"/>
      <w:r w:rsidR="00B952D7">
        <w:rPr>
          <w:rFonts w:eastAsiaTheme="minorHAnsi"/>
          <w:color w:val="000000"/>
          <w:lang w:val="en-ID" w:eastAsia="en-US"/>
        </w:rPr>
        <w:t>b</w:t>
      </w:r>
      <w:r w:rsidRPr="007A3FCB">
        <w:rPr>
          <w:rFonts w:eastAsiaTheme="minorHAnsi"/>
          <w:color w:val="000000"/>
          <w:lang w:val="en-ID" w:eastAsia="en-US"/>
        </w:rPr>
        <w:t>erani</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menanyakan</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materi</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pelajaran</w:t>
      </w:r>
      <w:proofErr w:type="spellEnd"/>
      <w:r w:rsidRPr="007A3FCB">
        <w:rPr>
          <w:rFonts w:eastAsiaTheme="minorHAnsi"/>
          <w:color w:val="000000"/>
          <w:lang w:val="en-ID" w:eastAsia="en-US"/>
        </w:rPr>
        <w:t xml:space="preserve"> yang </w:t>
      </w:r>
      <w:proofErr w:type="spellStart"/>
      <w:r w:rsidRPr="007A3FCB">
        <w:rPr>
          <w:rFonts w:eastAsiaTheme="minorHAnsi"/>
          <w:color w:val="000000"/>
          <w:lang w:val="en-ID" w:eastAsia="en-US"/>
        </w:rPr>
        <w:t>belum</w:t>
      </w:r>
      <w:proofErr w:type="spellEnd"/>
      <w:r w:rsidRPr="007A3FCB">
        <w:rPr>
          <w:rFonts w:eastAsiaTheme="minorHAnsi"/>
          <w:color w:val="000000"/>
          <w:lang w:val="en-ID" w:eastAsia="en-US"/>
        </w:rPr>
        <w:t xml:space="preserve"> </w:t>
      </w:r>
      <w:proofErr w:type="spellStart"/>
      <w:r w:rsidRPr="007A3FCB">
        <w:rPr>
          <w:rFonts w:eastAsiaTheme="minorHAnsi"/>
          <w:color w:val="000000"/>
          <w:lang w:val="en-ID" w:eastAsia="en-US"/>
        </w:rPr>
        <w:t>jelas</w:t>
      </w:r>
      <w:proofErr w:type="spellEnd"/>
      <w:r w:rsidRPr="007A3FCB">
        <w:rPr>
          <w:rFonts w:eastAsiaTheme="minorHAnsi"/>
          <w:color w:val="000000"/>
          <w:lang w:val="en-ID" w:eastAsia="en-US"/>
        </w:rPr>
        <w:t>.</w:t>
      </w:r>
      <w:r w:rsidR="00A5432C">
        <w:rPr>
          <w:rFonts w:eastAsiaTheme="minorHAnsi"/>
          <w:color w:val="000000"/>
          <w:lang w:val="en-ID" w:eastAsia="en-US"/>
        </w:rPr>
        <w:t xml:space="preserve"> </w:t>
      </w:r>
      <w:r w:rsidR="00765766">
        <w:rPr>
          <w:rFonts w:eastAsiaTheme="minorEastAsia"/>
        </w:rPr>
        <w:t xml:space="preserve">Dari data yang </w:t>
      </w:r>
      <w:proofErr w:type="spellStart"/>
      <w:r w:rsidR="00765766">
        <w:rPr>
          <w:rFonts w:eastAsiaTheme="minorEastAsia"/>
        </w:rPr>
        <w:t>diperoleh</w:t>
      </w:r>
      <w:proofErr w:type="spellEnd"/>
      <w:r w:rsidR="00765766">
        <w:rPr>
          <w:rFonts w:eastAsiaTheme="minorEastAsia"/>
        </w:rPr>
        <w:t xml:space="preserve"> 4 </w:t>
      </w:r>
      <w:proofErr w:type="spellStart"/>
      <w:r w:rsidR="00765766">
        <w:rPr>
          <w:rFonts w:eastAsiaTheme="minorEastAsia"/>
        </w:rPr>
        <w:t>siswa</w:t>
      </w:r>
      <w:proofErr w:type="spellEnd"/>
      <w:r w:rsidR="00765766">
        <w:rPr>
          <w:rFonts w:eastAsiaTheme="minorEastAsia"/>
        </w:rPr>
        <w:t xml:space="preserve"> FI </w:t>
      </w:r>
      <w:proofErr w:type="spellStart"/>
      <w:r w:rsidR="00765766">
        <w:rPr>
          <w:rFonts w:eastAsiaTheme="minorEastAsia"/>
        </w:rPr>
        <w:t>memiliki</w:t>
      </w:r>
      <w:proofErr w:type="spellEnd"/>
      <w:r w:rsidR="00765766">
        <w:rPr>
          <w:rFonts w:eastAsiaTheme="minorEastAsia"/>
        </w:rPr>
        <w:t xml:space="preserve"> </w:t>
      </w:r>
      <w:proofErr w:type="spellStart"/>
      <w:r w:rsidR="00765766">
        <w:rPr>
          <w:rFonts w:eastAsiaTheme="minorEastAsia"/>
        </w:rPr>
        <w:t>hasil</w:t>
      </w:r>
      <w:proofErr w:type="spellEnd"/>
      <w:r w:rsidR="00765766">
        <w:rPr>
          <w:rFonts w:eastAsiaTheme="minorEastAsia"/>
        </w:rPr>
        <w:t xml:space="preserve"> </w:t>
      </w:r>
      <w:proofErr w:type="spellStart"/>
      <w:r w:rsidR="00765766">
        <w:rPr>
          <w:rFonts w:eastAsiaTheme="minorEastAsia"/>
        </w:rPr>
        <w:t>belajar</w:t>
      </w:r>
      <w:proofErr w:type="spellEnd"/>
      <w:r w:rsidR="00765766">
        <w:rPr>
          <w:rFonts w:eastAsiaTheme="minorEastAsia"/>
        </w:rPr>
        <w:t xml:space="preserve"> yang </w:t>
      </w:r>
      <w:proofErr w:type="spellStart"/>
      <w:r w:rsidR="00765766">
        <w:rPr>
          <w:rFonts w:eastAsiaTheme="minorEastAsia"/>
        </w:rPr>
        <w:t>tinggi</w:t>
      </w:r>
      <w:proofErr w:type="spellEnd"/>
      <w:r w:rsidR="00765766">
        <w:rPr>
          <w:rFonts w:eastAsiaTheme="minorEastAsia"/>
        </w:rPr>
        <w:t xml:space="preserve"> </w:t>
      </w:r>
      <w:proofErr w:type="spellStart"/>
      <w:r w:rsidR="00765766">
        <w:rPr>
          <w:rFonts w:eastAsiaTheme="minorEastAsia"/>
        </w:rPr>
        <w:t>setelah</w:t>
      </w:r>
      <w:proofErr w:type="spellEnd"/>
      <w:r w:rsidR="00765766">
        <w:rPr>
          <w:rFonts w:eastAsiaTheme="minorEastAsia"/>
        </w:rPr>
        <w:t xml:space="preserve"> </w:t>
      </w:r>
      <w:proofErr w:type="spellStart"/>
      <w:r w:rsidR="00765766">
        <w:rPr>
          <w:rFonts w:eastAsiaTheme="minorEastAsia"/>
        </w:rPr>
        <w:t>diajar</w:t>
      </w:r>
      <w:proofErr w:type="spellEnd"/>
      <w:r w:rsidR="00765766">
        <w:rPr>
          <w:rFonts w:eastAsiaTheme="minorEastAsia"/>
        </w:rPr>
        <w:t xml:space="preserve"> </w:t>
      </w:r>
      <w:proofErr w:type="spellStart"/>
      <w:r w:rsidR="00765766">
        <w:rPr>
          <w:rFonts w:eastAsiaTheme="minorEastAsia"/>
        </w:rPr>
        <w:t>dengan</w:t>
      </w:r>
      <w:proofErr w:type="spellEnd"/>
      <w:r w:rsidR="00765766">
        <w:rPr>
          <w:rFonts w:eastAsiaTheme="minorEastAsia"/>
        </w:rPr>
        <w:t xml:space="preserve"> </w:t>
      </w:r>
      <w:proofErr w:type="spellStart"/>
      <w:r w:rsidR="00765766">
        <w:rPr>
          <w:rFonts w:eastAsiaTheme="minorEastAsia"/>
        </w:rPr>
        <w:t>pembelajaran</w:t>
      </w:r>
      <w:proofErr w:type="spellEnd"/>
      <w:r w:rsidR="00765766">
        <w:rPr>
          <w:rFonts w:eastAsiaTheme="minorEastAsia"/>
        </w:rPr>
        <w:t xml:space="preserve"> </w:t>
      </w:r>
      <w:proofErr w:type="spellStart"/>
      <w:r w:rsidR="00765766">
        <w:rPr>
          <w:rFonts w:eastAsiaTheme="minorEastAsia"/>
        </w:rPr>
        <w:t>realistik</w:t>
      </w:r>
      <w:proofErr w:type="spellEnd"/>
      <w:r w:rsidR="00765766">
        <w:rPr>
          <w:rFonts w:eastAsiaTheme="minorEastAsia"/>
        </w:rPr>
        <w:t xml:space="preserve"> </w:t>
      </w:r>
      <w:proofErr w:type="spellStart"/>
      <w:r w:rsidR="00765766">
        <w:rPr>
          <w:rFonts w:eastAsiaTheme="minorEastAsia"/>
        </w:rPr>
        <w:t>dengan</w:t>
      </w:r>
      <w:proofErr w:type="spellEnd"/>
      <w:r w:rsidR="00765766">
        <w:rPr>
          <w:rFonts w:eastAsiaTheme="minorEastAsia"/>
        </w:rPr>
        <w:t xml:space="preserve"> </w:t>
      </w:r>
      <w:proofErr w:type="spellStart"/>
      <w:r w:rsidR="00765766">
        <w:rPr>
          <w:rFonts w:eastAsiaTheme="minorEastAsia"/>
        </w:rPr>
        <w:t>ukiran</w:t>
      </w:r>
      <w:proofErr w:type="spellEnd"/>
      <w:r w:rsidR="00765766">
        <w:rPr>
          <w:rFonts w:eastAsiaTheme="minorEastAsia"/>
        </w:rPr>
        <w:t xml:space="preserve"> </w:t>
      </w:r>
      <w:proofErr w:type="spellStart"/>
      <w:r w:rsidR="00765766">
        <w:rPr>
          <w:rFonts w:eastAsiaTheme="minorEastAsia"/>
        </w:rPr>
        <w:t>Toraja</w:t>
      </w:r>
      <w:proofErr w:type="spellEnd"/>
      <w:r w:rsidR="00765766">
        <w:rPr>
          <w:rFonts w:eastAsiaTheme="minorEastAsia"/>
        </w:rPr>
        <w:t xml:space="preserve">. Jika </w:t>
      </w:r>
      <w:proofErr w:type="spellStart"/>
      <w:r w:rsidR="002609F0">
        <w:rPr>
          <w:rFonts w:eastAsiaTheme="minorEastAsia"/>
        </w:rPr>
        <w:t>dibandingkan</w:t>
      </w:r>
      <w:proofErr w:type="spellEnd"/>
      <w:r w:rsidR="002609F0">
        <w:rPr>
          <w:rFonts w:eastAsiaTheme="minorEastAsia"/>
        </w:rPr>
        <w:t xml:space="preserve"> </w:t>
      </w:r>
      <w:proofErr w:type="spellStart"/>
      <w:r w:rsidR="002609F0">
        <w:rPr>
          <w:rFonts w:eastAsiaTheme="minorEastAsia"/>
        </w:rPr>
        <w:t>dengan</w:t>
      </w:r>
      <w:proofErr w:type="spellEnd"/>
      <w:r w:rsidR="002609F0">
        <w:rPr>
          <w:rFonts w:eastAsiaTheme="minorEastAsia"/>
        </w:rPr>
        <w:t xml:space="preserve"> KKM, </w:t>
      </w:r>
      <w:proofErr w:type="spellStart"/>
      <w:r w:rsidR="002609F0">
        <w:rPr>
          <w:rFonts w:eastAsiaTheme="minorEastAsia"/>
        </w:rPr>
        <w:t>hasil</w:t>
      </w:r>
      <w:proofErr w:type="spellEnd"/>
      <w:r w:rsidR="002609F0">
        <w:rPr>
          <w:rFonts w:eastAsiaTheme="minorEastAsia"/>
        </w:rPr>
        <w:t xml:space="preserve"> </w:t>
      </w:r>
      <w:proofErr w:type="spellStart"/>
      <w:r w:rsidR="002609F0">
        <w:rPr>
          <w:rFonts w:eastAsiaTheme="minorEastAsia"/>
        </w:rPr>
        <w:t>belajar</w:t>
      </w:r>
      <w:proofErr w:type="spellEnd"/>
      <w:r w:rsidR="002609F0">
        <w:rPr>
          <w:rFonts w:eastAsiaTheme="minorEastAsia"/>
        </w:rPr>
        <w:t xml:space="preserve"> 4 </w:t>
      </w:r>
      <w:proofErr w:type="spellStart"/>
      <w:r w:rsidR="002609F0">
        <w:rPr>
          <w:rFonts w:eastAsiaTheme="minorEastAsia"/>
        </w:rPr>
        <w:t>siswa</w:t>
      </w:r>
      <w:proofErr w:type="spellEnd"/>
      <w:r w:rsidR="002609F0">
        <w:rPr>
          <w:rFonts w:eastAsiaTheme="minorEastAsia"/>
        </w:rPr>
        <w:t xml:space="preserve"> FI </w:t>
      </w:r>
      <w:proofErr w:type="spellStart"/>
      <w:r w:rsidR="002609F0">
        <w:rPr>
          <w:rFonts w:eastAsiaTheme="minorEastAsia"/>
        </w:rPr>
        <w:t>tersebut</w:t>
      </w:r>
      <w:proofErr w:type="spellEnd"/>
      <w:r w:rsidR="002609F0">
        <w:rPr>
          <w:rFonts w:eastAsiaTheme="minorEastAsia"/>
        </w:rPr>
        <w:t xml:space="preserve"> </w:t>
      </w:r>
      <w:proofErr w:type="spellStart"/>
      <w:r w:rsidR="002609F0" w:rsidRPr="00021870">
        <w:rPr>
          <w:rFonts w:eastAsiaTheme="minorEastAsia"/>
        </w:rPr>
        <w:t>memenuhi</w:t>
      </w:r>
      <w:proofErr w:type="spellEnd"/>
      <w:r w:rsidR="002609F0" w:rsidRPr="00021870">
        <w:rPr>
          <w:rFonts w:eastAsiaTheme="minorEastAsia"/>
        </w:rPr>
        <w:t xml:space="preserve"> </w:t>
      </w:r>
      <w:proofErr w:type="spellStart"/>
      <w:r w:rsidR="002609F0" w:rsidRPr="00021870">
        <w:rPr>
          <w:rFonts w:eastAsiaTheme="minorEastAsia"/>
        </w:rPr>
        <w:t>kriteria</w:t>
      </w:r>
      <w:proofErr w:type="spellEnd"/>
      <w:r w:rsidR="002609F0" w:rsidRPr="00021870">
        <w:rPr>
          <w:rFonts w:eastAsiaTheme="minorEastAsia"/>
        </w:rPr>
        <w:t xml:space="preserve"> </w:t>
      </w:r>
      <w:proofErr w:type="spellStart"/>
      <w:r w:rsidR="002609F0" w:rsidRPr="00021870">
        <w:rPr>
          <w:rFonts w:eastAsiaTheme="minorEastAsia"/>
        </w:rPr>
        <w:t>ketuntasan</w:t>
      </w:r>
      <w:proofErr w:type="spellEnd"/>
      <w:r w:rsidR="002609F0" w:rsidRPr="00021870">
        <w:rPr>
          <w:rFonts w:eastAsiaTheme="minorEastAsia"/>
        </w:rPr>
        <w:t xml:space="preserve"> minimal (KKM)</w:t>
      </w:r>
      <w:r w:rsidR="00021870" w:rsidRPr="00021870">
        <w:rPr>
          <w:rFonts w:eastAsiaTheme="minorEastAsia"/>
        </w:rPr>
        <w:t xml:space="preserve">. </w:t>
      </w:r>
    </w:p>
    <w:p w14:paraId="06FF16ED" w14:textId="23897B71" w:rsidR="00A5432C" w:rsidRDefault="00021870" w:rsidP="00B1134C">
      <w:pPr>
        <w:autoSpaceDE w:val="0"/>
        <w:autoSpaceDN w:val="0"/>
        <w:adjustRightInd w:val="0"/>
        <w:ind w:firstLine="567"/>
        <w:jc w:val="both"/>
        <w:rPr>
          <w:rFonts w:eastAsiaTheme="minorHAnsi"/>
          <w:color w:val="000000"/>
          <w:lang w:val="en-ID" w:eastAsia="en-US"/>
        </w:rPr>
      </w:pPr>
      <w:proofErr w:type="spellStart"/>
      <w:r w:rsidRPr="00021870">
        <w:rPr>
          <w:rFonts w:eastAsiaTheme="minorEastAsia"/>
        </w:rPr>
        <w:t>Pembelajaran</w:t>
      </w:r>
      <w:proofErr w:type="spellEnd"/>
      <w:r w:rsidRPr="00021870">
        <w:rPr>
          <w:rFonts w:eastAsiaTheme="minorEastAsia"/>
        </w:rPr>
        <w:t xml:space="preserve"> </w:t>
      </w:r>
      <w:proofErr w:type="spellStart"/>
      <w:r w:rsidRPr="00021870">
        <w:rPr>
          <w:rFonts w:eastAsiaTheme="minorEastAsia"/>
        </w:rPr>
        <w:t>matematika</w:t>
      </w:r>
      <w:proofErr w:type="spellEnd"/>
      <w:r w:rsidRPr="00021870">
        <w:rPr>
          <w:rFonts w:eastAsiaTheme="minorEastAsia"/>
        </w:rPr>
        <w:t xml:space="preserve"> </w:t>
      </w:r>
      <w:proofErr w:type="spellStart"/>
      <w:r w:rsidRPr="00021870">
        <w:rPr>
          <w:rFonts w:eastAsiaTheme="minorEastAsia"/>
        </w:rPr>
        <w:t>realistik</w:t>
      </w:r>
      <w:proofErr w:type="spellEnd"/>
      <w:r w:rsidRPr="00021870">
        <w:rPr>
          <w:rFonts w:eastAsiaTheme="minorEastAsia"/>
        </w:rPr>
        <w:t xml:space="preserve"> </w:t>
      </w:r>
      <w:proofErr w:type="spellStart"/>
      <w:r w:rsidRPr="00021870">
        <w:rPr>
          <w:rFonts w:eastAsiaTheme="minorEastAsia"/>
        </w:rPr>
        <w:t>dilakukan</w:t>
      </w:r>
      <w:proofErr w:type="spellEnd"/>
      <w:r w:rsidRPr="00021870">
        <w:rPr>
          <w:rFonts w:eastAsiaTheme="minorEastAsia"/>
        </w:rPr>
        <w:t xml:space="preserve"> </w:t>
      </w:r>
      <w:proofErr w:type="spellStart"/>
      <w:r w:rsidRPr="00021870">
        <w:rPr>
          <w:rFonts w:eastAsiaTheme="minorEastAsia"/>
        </w:rPr>
        <w:t>dalam</w:t>
      </w:r>
      <w:proofErr w:type="spellEnd"/>
      <w:r w:rsidRPr="00021870">
        <w:rPr>
          <w:rFonts w:eastAsiaTheme="minorEastAsia"/>
        </w:rPr>
        <w:t xml:space="preserve"> </w:t>
      </w:r>
      <w:proofErr w:type="spellStart"/>
      <w:r w:rsidRPr="00021870">
        <w:rPr>
          <w:rFonts w:eastAsiaTheme="minorEastAsia"/>
        </w:rPr>
        <w:t>kelompok</w:t>
      </w:r>
      <w:proofErr w:type="spellEnd"/>
      <w:r w:rsidRPr="00021870">
        <w:rPr>
          <w:rFonts w:eastAsiaTheme="minorEastAsia"/>
        </w:rPr>
        <w:t xml:space="preserve"> </w:t>
      </w:r>
      <w:proofErr w:type="spellStart"/>
      <w:r w:rsidRPr="00021870">
        <w:rPr>
          <w:rFonts w:eastAsiaTheme="minorEastAsia"/>
        </w:rPr>
        <w:t>kecil</w:t>
      </w:r>
      <w:proofErr w:type="spellEnd"/>
      <w:r w:rsidRPr="00021870">
        <w:rPr>
          <w:rFonts w:eastAsiaTheme="minorEastAsia"/>
        </w:rPr>
        <w:t xml:space="preserve"> </w:t>
      </w:r>
      <w:proofErr w:type="spellStart"/>
      <w:r w:rsidRPr="00021870">
        <w:rPr>
          <w:rFonts w:eastAsiaTheme="minorEastAsia"/>
        </w:rPr>
        <w:t>dengan</w:t>
      </w:r>
      <w:proofErr w:type="spellEnd"/>
      <w:r w:rsidRPr="00021870">
        <w:rPr>
          <w:rFonts w:eastAsiaTheme="minorEastAsia"/>
        </w:rPr>
        <w:t xml:space="preserve"> </w:t>
      </w:r>
      <w:proofErr w:type="spellStart"/>
      <w:r w:rsidRPr="00021870">
        <w:rPr>
          <w:rFonts w:eastAsiaTheme="minorEastAsia"/>
        </w:rPr>
        <w:t>materi</w:t>
      </w:r>
      <w:proofErr w:type="spellEnd"/>
      <w:r w:rsidRPr="00021870">
        <w:rPr>
          <w:rFonts w:eastAsiaTheme="minorEastAsia"/>
        </w:rPr>
        <w:t xml:space="preserve"> </w:t>
      </w:r>
      <w:proofErr w:type="spellStart"/>
      <w:r w:rsidRPr="00021870">
        <w:rPr>
          <w:rFonts w:eastAsiaTheme="minorHAnsi"/>
          <w:color w:val="000000"/>
          <w:lang w:val="en-ID" w:eastAsia="en-US"/>
        </w:rPr>
        <w:t>Lingkaran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mengenal</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lingkaran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menentukan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hubungan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antara</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sudut</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pusat</w:t>
      </w:r>
      <w:proofErr w:type="spellEnd"/>
      <w:r w:rsidRPr="00021870">
        <w:rPr>
          <w:rFonts w:eastAsiaTheme="minorHAnsi"/>
          <w:color w:val="000000"/>
          <w:lang w:val="en-ID" w:eastAsia="en-US"/>
        </w:rPr>
        <w:t xml:space="preserve"> dan </w:t>
      </w:r>
      <w:proofErr w:type="spellStart"/>
      <w:r w:rsidRPr="00021870">
        <w:rPr>
          <w:rFonts w:eastAsiaTheme="minorHAnsi"/>
          <w:color w:val="000000"/>
          <w:lang w:val="en-ID" w:eastAsia="en-US"/>
        </w:rPr>
        <w:t>sudut</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keliling</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menentukan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panjang</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busur</w:t>
      </w:r>
      <w:proofErr w:type="spellEnd"/>
      <w:r w:rsidRPr="00021870">
        <w:rPr>
          <w:rFonts w:eastAsiaTheme="minorHAnsi"/>
          <w:color w:val="000000"/>
          <w:lang w:val="en-ID" w:eastAsia="en-US"/>
        </w:rPr>
        <w:t xml:space="preserve"> dan </w:t>
      </w:r>
      <w:proofErr w:type="spellStart"/>
      <w:r w:rsidRPr="00021870">
        <w:rPr>
          <w:rFonts w:eastAsiaTheme="minorHAnsi"/>
          <w:color w:val="000000"/>
          <w:lang w:val="en-ID" w:eastAsia="en-US"/>
        </w:rPr>
        <w:t>luas</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juring</w:t>
      </w:r>
      <w:proofErr w:type="spellEnd"/>
      <w:r w:rsidRPr="00021870">
        <w:rPr>
          <w:rFonts w:eastAsiaTheme="minorHAnsi"/>
          <w:color w:val="000000"/>
          <w:lang w:val="en-ID" w:eastAsia="en-US"/>
        </w:rPr>
        <w:t xml:space="preserve">. Pada </w:t>
      </w:r>
      <w:proofErr w:type="spellStart"/>
      <w:r w:rsidRPr="00021870">
        <w:rPr>
          <w:rFonts w:eastAsiaTheme="minorHAnsi"/>
          <w:color w:val="000000"/>
          <w:lang w:val="en-ID" w:eastAsia="en-US"/>
        </w:rPr>
        <w:t>penelitian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ini</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mengambil</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materi</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lingkaran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karena</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konsep</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lingkaran</w:t>
      </w:r>
      <w:proofErr w:type="spellEnd"/>
      <w:r w:rsidRPr="00021870">
        <w:rPr>
          <w:rFonts w:eastAsiaTheme="minorHAnsi"/>
          <w:color w:val="000000"/>
          <w:lang w:val="en-ID" w:eastAsia="en-US"/>
        </w:rPr>
        <w:t xml:space="preserve"> juga </w:t>
      </w:r>
      <w:proofErr w:type="spellStart"/>
      <w:r w:rsidRPr="00021870">
        <w:rPr>
          <w:rFonts w:eastAsiaTheme="minorHAnsi"/>
          <w:color w:val="000000"/>
          <w:lang w:val="en-ID" w:eastAsia="en-US"/>
        </w:rPr>
        <w:t>terdapat</w:t>
      </w:r>
      <w:proofErr w:type="spellEnd"/>
      <w:r w:rsidRPr="00021870">
        <w:rPr>
          <w:rFonts w:eastAsiaTheme="minorHAnsi"/>
          <w:color w:val="000000"/>
          <w:lang w:val="en-ID" w:eastAsia="en-US"/>
        </w:rPr>
        <w:t xml:space="preserve"> pada </w:t>
      </w:r>
      <w:proofErr w:type="spellStart"/>
      <w:r w:rsidRPr="00021870">
        <w:rPr>
          <w:rFonts w:eastAsiaTheme="minorHAnsi"/>
          <w:color w:val="000000"/>
          <w:lang w:val="en-ID" w:eastAsia="en-US"/>
        </w:rPr>
        <w:t>beberapa</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jenis</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ukiran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Toraja</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Misalnya</w:t>
      </w:r>
      <w:proofErr w:type="spellEnd"/>
      <w:r w:rsidRPr="00021870">
        <w:rPr>
          <w:rFonts w:eastAsiaTheme="minorHAnsi"/>
          <w:color w:val="000000"/>
          <w:lang w:val="en-ID" w:eastAsia="en-US"/>
        </w:rPr>
        <w:t xml:space="preserve"> pada </w:t>
      </w:r>
      <w:proofErr w:type="spellStart"/>
      <w:r w:rsidRPr="00021870">
        <w:rPr>
          <w:rFonts w:eastAsiaTheme="minorHAnsi"/>
          <w:color w:val="000000"/>
          <w:lang w:val="en-ID" w:eastAsia="en-US"/>
        </w:rPr>
        <w:t>ukiran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pa’barre</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allo</w:t>
      </w:r>
      <w:proofErr w:type="spellEnd"/>
      <w:r w:rsidRPr="00021870">
        <w:rPr>
          <w:rFonts w:eastAsiaTheme="minorHAnsi"/>
          <w:color w:val="000000"/>
          <w:lang w:val="en-ID" w:eastAsia="en-US"/>
        </w:rPr>
        <w:t xml:space="preserve"> dan </w:t>
      </w:r>
      <w:proofErr w:type="spellStart"/>
      <w:r w:rsidRPr="00021870">
        <w:rPr>
          <w:rFonts w:eastAsiaTheme="minorHAnsi"/>
          <w:color w:val="000000"/>
          <w:lang w:val="en-ID" w:eastAsia="en-US"/>
        </w:rPr>
        <w:t>ne’limbongan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dapat</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digunakan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untuk</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menjelaskan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konsep</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lingkaran</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kepada</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siswa</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sudut</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pusat</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sudut</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keliling</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serta</w:t>
      </w:r>
      <w:proofErr w:type="spellEnd"/>
      <w:r w:rsidRPr="00021870">
        <w:rPr>
          <w:rFonts w:eastAsiaTheme="minorHAnsi"/>
          <w:color w:val="000000"/>
          <w:lang w:val="en-ID" w:eastAsia="en-US"/>
        </w:rPr>
        <w:t xml:space="preserve"> </w:t>
      </w:r>
      <w:proofErr w:type="spellStart"/>
      <w:r w:rsidRPr="00021870">
        <w:rPr>
          <w:rFonts w:eastAsiaTheme="minorHAnsi"/>
          <w:color w:val="000000"/>
          <w:lang w:val="en-ID" w:eastAsia="en-US"/>
        </w:rPr>
        <w:t>juring</w:t>
      </w:r>
      <w:proofErr w:type="spellEnd"/>
      <w:r w:rsidRPr="00021870">
        <w:rPr>
          <w:rFonts w:eastAsiaTheme="minorHAnsi"/>
          <w:color w:val="000000"/>
          <w:lang w:val="en-ID" w:eastAsia="en-US"/>
        </w:rPr>
        <w:t>.</w:t>
      </w:r>
    </w:p>
    <w:p w14:paraId="72D45CA0" w14:textId="17CCB08F" w:rsidR="0010658A" w:rsidRDefault="0010658A" w:rsidP="00B1134C">
      <w:pPr>
        <w:autoSpaceDE w:val="0"/>
        <w:autoSpaceDN w:val="0"/>
        <w:adjustRightInd w:val="0"/>
        <w:ind w:firstLine="567"/>
        <w:jc w:val="both"/>
        <w:rPr>
          <w:rFonts w:eastAsiaTheme="minorHAnsi"/>
          <w:color w:val="000000"/>
          <w:lang w:val="en-ID" w:eastAsia="en-US"/>
        </w:rPr>
      </w:pPr>
      <w:r>
        <w:rPr>
          <w:noProof/>
        </w:rPr>
        <w:drawing>
          <wp:inline distT="0" distB="0" distL="0" distR="0" wp14:anchorId="229E19AB" wp14:editId="3FE67AB2">
            <wp:extent cx="3295650" cy="1695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95650" cy="1695450"/>
                    </a:xfrm>
                    <a:prstGeom prst="rect">
                      <a:avLst/>
                    </a:prstGeom>
                  </pic:spPr>
                </pic:pic>
              </a:graphicData>
            </a:graphic>
          </wp:inline>
        </w:drawing>
      </w:r>
    </w:p>
    <w:p w14:paraId="05E57D61" w14:textId="5D9EA3AF" w:rsidR="0010658A" w:rsidRDefault="0010658A" w:rsidP="00B1134C">
      <w:pPr>
        <w:autoSpaceDE w:val="0"/>
        <w:autoSpaceDN w:val="0"/>
        <w:adjustRightInd w:val="0"/>
        <w:ind w:firstLine="567"/>
        <w:jc w:val="both"/>
        <w:rPr>
          <w:rFonts w:eastAsiaTheme="minorHAnsi"/>
          <w:color w:val="000000"/>
          <w:lang w:val="en-ID" w:eastAsia="en-US"/>
        </w:rPr>
      </w:pPr>
      <w:r>
        <w:rPr>
          <w:rFonts w:eastAsiaTheme="minorHAnsi"/>
          <w:color w:val="000000"/>
          <w:lang w:val="en-ID" w:eastAsia="en-US"/>
        </w:rPr>
        <w:t xml:space="preserve">Gambar 2. </w:t>
      </w:r>
      <w:proofErr w:type="spellStart"/>
      <w:r>
        <w:rPr>
          <w:rFonts w:eastAsiaTheme="minorHAnsi"/>
          <w:color w:val="000000"/>
          <w:lang w:val="en-ID" w:eastAsia="en-US"/>
        </w:rPr>
        <w:t>Ukiran</w:t>
      </w:r>
      <w:proofErr w:type="spellEnd"/>
      <w:r>
        <w:rPr>
          <w:rFonts w:eastAsiaTheme="minorHAnsi"/>
          <w:color w:val="000000"/>
          <w:lang w:val="en-ID" w:eastAsia="en-US"/>
        </w:rPr>
        <w:t xml:space="preserve"> </w:t>
      </w:r>
      <w:proofErr w:type="spellStart"/>
      <w:r>
        <w:rPr>
          <w:rFonts w:eastAsiaTheme="minorHAnsi"/>
          <w:color w:val="000000"/>
          <w:lang w:val="en-ID" w:eastAsia="en-US"/>
        </w:rPr>
        <w:t>Pa’barre</w:t>
      </w:r>
      <w:proofErr w:type="spellEnd"/>
      <w:r>
        <w:rPr>
          <w:rFonts w:eastAsiaTheme="minorHAnsi"/>
          <w:color w:val="000000"/>
          <w:lang w:val="en-ID" w:eastAsia="en-US"/>
        </w:rPr>
        <w:t xml:space="preserve"> </w:t>
      </w:r>
      <w:proofErr w:type="spellStart"/>
      <w:r>
        <w:rPr>
          <w:rFonts w:eastAsiaTheme="minorHAnsi"/>
          <w:color w:val="000000"/>
          <w:lang w:val="en-ID" w:eastAsia="en-US"/>
        </w:rPr>
        <w:t>allo</w:t>
      </w:r>
      <w:proofErr w:type="spellEnd"/>
      <w:r>
        <w:rPr>
          <w:rFonts w:eastAsiaTheme="minorHAnsi"/>
          <w:color w:val="000000"/>
          <w:lang w:val="en-ID" w:eastAsia="en-US"/>
        </w:rPr>
        <w:t xml:space="preserve"> dan </w:t>
      </w:r>
      <w:proofErr w:type="spellStart"/>
      <w:r>
        <w:rPr>
          <w:rFonts w:eastAsiaTheme="minorHAnsi"/>
          <w:color w:val="000000"/>
          <w:lang w:val="en-ID" w:eastAsia="en-US"/>
        </w:rPr>
        <w:t>Neq</w:t>
      </w:r>
      <w:proofErr w:type="spellEnd"/>
      <w:r>
        <w:rPr>
          <w:rFonts w:eastAsiaTheme="minorHAnsi"/>
          <w:color w:val="000000"/>
          <w:lang w:val="en-ID" w:eastAsia="en-US"/>
        </w:rPr>
        <w:t xml:space="preserve"> </w:t>
      </w:r>
      <w:proofErr w:type="spellStart"/>
      <w:r>
        <w:rPr>
          <w:rFonts w:eastAsiaTheme="minorHAnsi"/>
          <w:color w:val="000000"/>
          <w:lang w:val="en-ID" w:eastAsia="en-US"/>
        </w:rPr>
        <w:t>Limbongan</w:t>
      </w:r>
      <w:proofErr w:type="spellEnd"/>
    </w:p>
    <w:p w14:paraId="4DC3EDCD" w14:textId="77777777" w:rsidR="0010658A" w:rsidRDefault="0010658A" w:rsidP="00B1134C">
      <w:pPr>
        <w:autoSpaceDE w:val="0"/>
        <w:autoSpaceDN w:val="0"/>
        <w:adjustRightInd w:val="0"/>
        <w:ind w:firstLine="567"/>
        <w:jc w:val="both"/>
        <w:rPr>
          <w:rFonts w:eastAsiaTheme="minorHAnsi"/>
          <w:color w:val="000000"/>
          <w:lang w:val="en-ID" w:eastAsia="en-US"/>
        </w:rPr>
      </w:pPr>
    </w:p>
    <w:p w14:paraId="6414EF59" w14:textId="4263ADE5" w:rsidR="00A9673A" w:rsidRDefault="00021870" w:rsidP="00B1134C">
      <w:pPr>
        <w:autoSpaceDE w:val="0"/>
        <w:autoSpaceDN w:val="0"/>
        <w:adjustRightInd w:val="0"/>
        <w:ind w:firstLine="567"/>
        <w:jc w:val="both"/>
      </w:pPr>
      <w:r w:rsidRPr="00021870">
        <w:rPr>
          <w:rFonts w:eastAsiaTheme="minorHAnsi"/>
          <w:color w:val="000000"/>
          <w:lang w:val="en-ID" w:eastAsia="en-US"/>
        </w:rPr>
        <w:t xml:space="preserve"> </w:t>
      </w:r>
      <w:r w:rsidR="0010658A">
        <w:rPr>
          <w:rFonts w:eastAsiaTheme="minorHAnsi"/>
          <w:color w:val="000000"/>
          <w:lang w:val="en-ID" w:eastAsia="en-US"/>
        </w:rPr>
        <w:t>S</w:t>
      </w:r>
      <w:proofErr w:type="spellStart"/>
      <w:r w:rsidR="00A9673A" w:rsidRPr="00021870">
        <w:rPr>
          <w:rFonts w:eastAsiaTheme="minorEastAsia"/>
        </w:rPr>
        <w:t>iswa</w:t>
      </w:r>
      <w:proofErr w:type="spellEnd"/>
      <w:r w:rsidR="00A9673A" w:rsidRPr="00021870">
        <w:rPr>
          <w:rFonts w:eastAsiaTheme="minorEastAsia"/>
        </w:rPr>
        <w:t xml:space="preserve"> yang </w:t>
      </w:r>
      <w:proofErr w:type="spellStart"/>
      <w:r w:rsidR="00A9673A" w:rsidRPr="00021870">
        <w:rPr>
          <w:rFonts w:eastAsiaTheme="minorEastAsia"/>
        </w:rPr>
        <w:t>bergaya</w:t>
      </w:r>
      <w:proofErr w:type="spellEnd"/>
      <w:r w:rsidR="00A9673A" w:rsidRPr="00021870">
        <w:rPr>
          <w:rFonts w:eastAsiaTheme="minorEastAsia"/>
        </w:rPr>
        <w:t xml:space="preserve"> </w:t>
      </w:r>
      <w:proofErr w:type="spellStart"/>
      <w:r w:rsidR="00A9673A" w:rsidRPr="00021870">
        <w:rPr>
          <w:rFonts w:eastAsiaTheme="minorEastAsia"/>
        </w:rPr>
        <w:t>kognitif</w:t>
      </w:r>
      <w:proofErr w:type="spellEnd"/>
      <w:r w:rsidR="00A9673A" w:rsidRPr="00021870">
        <w:rPr>
          <w:rFonts w:eastAsiaTheme="minorEastAsia"/>
        </w:rPr>
        <w:t xml:space="preserve"> FI </w:t>
      </w:r>
      <w:proofErr w:type="spellStart"/>
      <w:r w:rsidR="00A9673A" w:rsidRPr="00021870">
        <w:rPr>
          <w:rFonts w:eastAsiaTheme="minorEastAsia"/>
        </w:rPr>
        <w:t>dalam</w:t>
      </w:r>
      <w:proofErr w:type="spellEnd"/>
      <w:r w:rsidR="00A9673A" w:rsidRPr="00021870">
        <w:rPr>
          <w:rFonts w:eastAsiaTheme="minorEastAsia"/>
        </w:rPr>
        <w:t xml:space="preserve"> proses </w:t>
      </w:r>
      <w:proofErr w:type="spellStart"/>
      <w:r w:rsidR="00A9673A" w:rsidRPr="00021870">
        <w:rPr>
          <w:rFonts w:eastAsiaTheme="minorEastAsia"/>
        </w:rPr>
        <w:t>pembelajaran</w:t>
      </w:r>
      <w:proofErr w:type="spellEnd"/>
      <w:r w:rsidR="00A9673A" w:rsidRPr="00021870">
        <w:rPr>
          <w:rFonts w:eastAsiaTheme="minorEastAsia"/>
        </w:rPr>
        <w:t xml:space="preserve"> </w:t>
      </w:r>
      <w:proofErr w:type="spellStart"/>
      <w:r w:rsidR="00A9673A" w:rsidRPr="00021870">
        <w:rPr>
          <w:rFonts w:eastAsiaTheme="minorEastAsia"/>
        </w:rPr>
        <w:t>lebih</w:t>
      </w:r>
      <w:proofErr w:type="spellEnd"/>
      <w:r w:rsidR="00A9673A" w:rsidRPr="00021870">
        <w:rPr>
          <w:rFonts w:eastAsiaTheme="minorEastAsia"/>
        </w:rPr>
        <w:t xml:space="preserve"> </w:t>
      </w:r>
      <w:proofErr w:type="spellStart"/>
      <w:r w:rsidR="00A9673A" w:rsidRPr="00021870">
        <w:rPr>
          <w:rFonts w:eastAsiaTheme="minorEastAsia"/>
        </w:rPr>
        <w:t>menyukai</w:t>
      </w:r>
      <w:proofErr w:type="spellEnd"/>
      <w:r w:rsidR="00A9673A" w:rsidRPr="00021870">
        <w:rPr>
          <w:rFonts w:eastAsiaTheme="minorEastAsia"/>
        </w:rPr>
        <w:t xml:space="preserve"> </w:t>
      </w:r>
      <w:proofErr w:type="spellStart"/>
      <w:r w:rsidR="00A9673A" w:rsidRPr="00021870">
        <w:rPr>
          <w:rFonts w:eastAsiaTheme="minorEastAsia"/>
        </w:rPr>
        <w:t>bidang-bidang</w:t>
      </w:r>
      <w:proofErr w:type="spellEnd"/>
      <w:r w:rsidR="00A9673A" w:rsidRPr="00021870">
        <w:rPr>
          <w:rFonts w:eastAsiaTheme="minorEastAsia"/>
        </w:rPr>
        <w:t xml:space="preserve"> yang </w:t>
      </w:r>
      <w:proofErr w:type="spellStart"/>
      <w:r w:rsidR="00A9673A" w:rsidRPr="00021870">
        <w:rPr>
          <w:rFonts w:eastAsiaTheme="minorEastAsia"/>
        </w:rPr>
        <w:t>membutuhkan</w:t>
      </w:r>
      <w:proofErr w:type="spellEnd"/>
      <w:r w:rsidR="00A9673A" w:rsidRPr="00021870">
        <w:rPr>
          <w:rFonts w:eastAsiaTheme="minorEastAsia"/>
        </w:rPr>
        <w:t xml:space="preserve"> </w:t>
      </w:r>
      <w:proofErr w:type="spellStart"/>
      <w:r w:rsidR="00A9673A" w:rsidRPr="00021870">
        <w:rPr>
          <w:rFonts w:eastAsiaTheme="minorEastAsia"/>
        </w:rPr>
        <w:t>keterampilan-keterampilan</w:t>
      </w:r>
      <w:proofErr w:type="spellEnd"/>
      <w:r w:rsidR="00A9673A" w:rsidRPr="00021870">
        <w:rPr>
          <w:rFonts w:eastAsiaTheme="minorEastAsia"/>
        </w:rPr>
        <w:t xml:space="preserve"> </w:t>
      </w:r>
      <w:proofErr w:type="spellStart"/>
      <w:r w:rsidR="00A9673A" w:rsidRPr="00021870">
        <w:rPr>
          <w:rFonts w:eastAsiaTheme="minorEastAsia"/>
        </w:rPr>
        <w:t>analitis</w:t>
      </w:r>
      <w:proofErr w:type="spellEnd"/>
      <w:r w:rsidR="00A9673A" w:rsidRPr="00021870">
        <w:rPr>
          <w:rFonts w:eastAsiaTheme="minorEastAsia"/>
        </w:rPr>
        <w:t xml:space="preserve"> </w:t>
      </w:r>
      <w:proofErr w:type="spellStart"/>
      <w:r w:rsidR="00A9673A" w:rsidRPr="00021870">
        <w:rPr>
          <w:rFonts w:eastAsiaTheme="minorEastAsia"/>
        </w:rPr>
        <w:t>sepe</w:t>
      </w:r>
      <w:r w:rsidR="00C351F3" w:rsidRPr="00021870">
        <w:rPr>
          <w:rFonts w:eastAsiaTheme="minorEastAsia"/>
        </w:rPr>
        <w:t>r</w:t>
      </w:r>
      <w:r w:rsidR="00A9673A" w:rsidRPr="00021870">
        <w:rPr>
          <w:rFonts w:eastAsiaTheme="minorEastAsia"/>
        </w:rPr>
        <w:t>ti</w:t>
      </w:r>
      <w:proofErr w:type="spellEnd"/>
      <w:r w:rsidR="00A9673A" w:rsidRPr="00021870">
        <w:rPr>
          <w:rFonts w:eastAsiaTheme="minorEastAsia"/>
        </w:rPr>
        <w:t xml:space="preserve"> </w:t>
      </w:r>
      <w:proofErr w:type="spellStart"/>
      <w:r w:rsidR="00A9673A" w:rsidRPr="00021870">
        <w:rPr>
          <w:rFonts w:eastAsiaTheme="minorEastAsia"/>
        </w:rPr>
        <w:t>matematika</w:t>
      </w:r>
      <w:proofErr w:type="spellEnd"/>
      <w:r w:rsidR="0010658A">
        <w:rPr>
          <w:rFonts w:eastAsiaTheme="minorEastAsia"/>
        </w:rPr>
        <w:t xml:space="preserve">. </w:t>
      </w:r>
      <w:r w:rsidR="00A9673A" w:rsidRPr="00021870">
        <w:rPr>
          <w:rFonts w:eastAsiaTheme="minorEastAsia"/>
        </w:rPr>
        <w:t xml:space="preserve">Hal </w:t>
      </w:r>
      <w:proofErr w:type="spellStart"/>
      <w:r w:rsidR="00A9673A" w:rsidRPr="00021870">
        <w:rPr>
          <w:rFonts w:eastAsiaTheme="minorEastAsia"/>
        </w:rPr>
        <w:t>ini</w:t>
      </w:r>
      <w:proofErr w:type="spellEnd"/>
      <w:r w:rsidR="00A9673A" w:rsidRPr="00021870">
        <w:rPr>
          <w:rFonts w:eastAsiaTheme="minorEastAsia"/>
        </w:rPr>
        <w:t xml:space="preserve"> </w:t>
      </w:r>
      <w:proofErr w:type="spellStart"/>
      <w:r w:rsidR="00A9673A" w:rsidRPr="00021870">
        <w:rPr>
          <w:rFonts w:eastAsiaTheme="minorEastAsia"/>
        </w:rPr>
        <w:t>sejalan</w:t>
      </w:r>
      <w:proofErr w:type="spellEnd"/>
      <w:r w:rsidR="00A9673A" w:rsidRPr="00021870">
        <w:rPr>
          <w:rFonts w:eastAsiaTheme="minorEastAsia"/>
        </w:rPr>
        <w:t xml:space="preserve"> </w:t>
      </w:r>
      <w:proofErr w:type="spellStart"/>
      <w:r w:rsidR="00A9673A" w:rsidRPr="00021870">
        <w:rPr>
          <w:rFonts w:eastAsiaTheme="minorEastAsia"/>
        </w:rPr>
        <w:t>dengan</w:t>
      </w:r>
      <w:proofErr w:type="spellEnd"/>
      <w:r w:rsidR="00A9673A" w:rsidRPr="00021870">
        <w:rPr>
          <w:rFonts w:eastAsiaTheme="minorEastAsia"/>
        </w:rPr>
        <w:t xml:space="preserve"> </w:t>
      </w:r>
      <w:proofErr w:type="spellStart"/>
      <w:r w:rsidR="00A9673A" w:rsidRPr="00021870">
        <w:rPr>
          <w:rFonts w:eastAsiaTheme="minorEastAsia"/>
        </w:rPr>
        <w:t>pendapat</w:t>
      </w:r>
      <w:proofErr w:type="spellEnd"/>
      <w:r w:rsidR="00A9673A" w:rsidRPr="00021870">
        <w:rPr>
          <w:rFonts w:eastAsiaTheme="minorEastAsia"/>
        </w:rPr>
        <w:t xml:space="preserve"> </w:t>
      </w:r>
      <w:proofErr w:type="spellStart"/>
      <w:r w:rsidR="00A9673A" w:rsidRPr="00021870">
        <w:rPr>
          <w:rFonts w:eastAsiaTheme="minorEastAsia"/>
        </w:rPr>
        <w:t>Slameto</w:t>
      </w:r>
      <w:proofErr w:type="spellEnd"/>
      <w:r w:rsidR="00A9673A" w:rsidRPr="00021870">
        <w:rPr>
          <w:rFonts w:eastAsiaTheme="minorEastAsia"/>
        </w:rPr>
        <w:t xml:space="preserve"> </w:t>
      </w:r>
      <w:proofErr w:type="spellStart"/>
      <w:r w:rsidR="00A9673A" w:rsidRPr="00021870">
        <w:rPr>
          <w:rFonts w:eastAsiaTheme="minorEastAsia"/>
        </w:rPr>
        <w:t>bahwa</w:t>
      </w:r>
      <w:proofErr w:type="spellEnd"/>
      <w:r w:rsidR="00A9673A" w:rsidRPr="00021870">
        <w:rPr>
          <w:rFonts w:eastAsiaTheme="minorEastAsia"/>
        </w:rPr>
        <w:t xml:space="preserve"> </w:t>
      </w:r>
      <w:proofErr w:type="spellStart"/>
      <w:r w:rsidR="00A9673A" w:rsidRPr="00021870">
        <w:rPr>
          <w:rFonts w:eastAsiaTheme="minorEastAsia"/>
        </w:rPr>
        <w:t>siswa</w:t>
      </w:r>
      <w:proofErr w:type="spellEnd"/>
      <w:r w:rsidR="0010658A">
        <w:rPr>
          <w:rFonts w:eastAsiaTheme="minorEastAsia"/>
        </w:rPr>
        <w:t xml:space="preserve"> </w:t>
      </w:r>
      <w:r w:rsidR="00A9673A" w:rsidRPr="00021870">
        <w:rPr>
          <w:rFonts w:eastAsiaTheme="minorEastAsia"/>
        </w:rPr>
        <w:t xml:space="preserve">FI </w:t>
      </w:r>
      <w:proofErr w:type="spellStart"/>
      <w:r w:rsidR="00A9673A" w:rsidRPr="00021870">
        <w:rPr>
          <w:rFonts w:eastAsiaTheme="minorEastAsia"/>
        </w:rPr>
        <w:t>lebih</w:t>
      </w:r>
      <w:proofErr w:type="spellEnd"/>
      <w:r w:rsidR="00A9673A" w:rsidRPr="00021870">
        <w:rPr>
          <w:rFonts w:eastAsiaTheme="minorEastAsia"/>
        </w:rPr>
        <w:t xml:space="preserve"> </w:t>
      </w:r>
      <w:proofErr w:type="spellStart"/>
      <w:r w:rsidR="00A9673A" w:rsidRPr="00021870">
        <w:rPr>
          <w:rFonts w:eastAsiaTheme="minorEastAsia"/>
        </w:rPr>
        <w:t>menyukai</w:t>
      </w:r>
      <w:proofErr w:type="spellEnd"/>
      <w:r w:rsidR="00A9673A" w:rsidRPr="00021870">
        <w:rPr>
          <w:rFonts w:eastAsiaTheme="minorEastAsia"/>
        </w:rPr>
        <w:t xml:space="preserve"> </w:t>
      </w:r>
      <w:proofErr w:type="spellStart"/>
      <w:r w:rsidR="00A9673A" w:rsidRPr="00021870">
        <w:rPr>
          <w:rFonts w:eastAsiaTheme="minorEastAsia"/>
        </w:rPr>
        <w:t>bidang</w:t>
      </w:r>
      <w:proofErr w:type="spellEnd"/>
      <w:r w:rsidR="00A9673A" w:rsidRPr="00021870">
        <w:rPr>
          <w:rFonts w:eastAsiaTheme="minorEastAsia"/>
        </w:rPr>
        <w:t xml:space="preserve"> </w:t>
      </w:r>
      <w:proofErr w:type="spellStart"/>
      <w:r w:rsidR="00A9673A" w:rsidRPr="00021870">
        <w:rPr>
          <w:rFonts w:eastAsiaTheme="minorEastAsia"/>
        </w:rPr>
        <w:t>matematika</w:t>
      </w:r>
      <w:proofErr w:type="spellEnd"/>
      <w:r w:rsidR="00A9673A" w:rsidRPr="00021870">
        <w:rPr>
          <w:rFonts w:eastAsiaTheme="minorEastAsia"/>
        </w:rPr>
        <w:t xml:space="preserve">, </w:t>
      </w:r>
      <w:proofErr w:type="spellStart"/>
      <w:r w:rsidR="00A9673A" w:rsidRPr="00021870">
        <w:rPr>
          <w:rFonts w:eastAsiaTheme="minorEastAsia"/>
        </w:rPr>
        <w:t>fisika</w:t>
      </w:r>
      <w:proofErr w:type="spellEnd"/>
      <w:r w:rsidR="00A9673A" w:rsidRPr="00021870">
        <w:rPr>
          <w:rFonts w:eastAsiaTheme="minorEastAsia"/>
        </w:rPr>
        <w:t xml:space="preserve">, dan </w:t>
      </w:r>
      <w:proofErr w:type="spellStart"/>
      <w:r w:rsidR="00A9673A" w:rsidRPr="00021870">
        <w:rPr>
          <w:rFonts w:eastAsiaTheme="minorEastAsia"/>
        </w:rPr>
        <w:t>biologi</w:t>
      </w:r>
      <w:proofErr w:type="spellEnd"/>
      <w:r w:rsidR="00A9673A" w:rsidRPr="00021870">
        <w:rPr>
          <w:rFonts w:eastAsiaTheme="minorEastAsia"/>
        </w:rPr>
        <w:t xml:space="preserve"> </w:t>
      </w:r>
      <w:proofErr w:type="spellStart"/>
      <w:r w:rsidR="00A9673A" w:rsidRPr="00021870">
        <w:rPr>
          <w:rFonts w:eastAsiaTheme="minorEastAsia"/>
        </w:rPr>
        <w:t>dibandingkan</w:t>
      </w:r>
      <w:proofErr w:type="spellEnd"/>
      <w:r w:rsidR="00A9673A" w:rsidRPr="00021870">
        <w:rPr>
          <w:rFonts w:eastAsiaTheme="minorEastAsia"/>
        </w:rPr>
        <w:t xml:space="preserve"> </w:t>
      </w:r>
      <w:proofErr w:type="spellStart"/>
      <w:r w:rsidR="00A9673A" w:rsidRPr="00021870">
        <w:rPr>
          <w:rFonts w:eastAsiaTheme="minorEastAsia"/>
        </w:rPr>
        <w:t>dengan</w:t>
      </w:r>
      <w:proofErr w:type="spellEnd"/>
      <w:r w:rsidR="00A9673A" w:rsidRPr="00021870">
        <w:rPr>
          <w:rFonts w:eastAsiaTheme="minorEastAsia"/>
        </w:rPr>
        <w:t xml:space="preserve"> </w:t>
      </w:r>
      <w:proofErr w:type="spellStart"/>
      <w:r w:rsidR="00A9673A" w:rsidRPr="00021870">
        <w:rPr>
          <w:rFonts w:eastAsiaTheme="minorEastAsia"/>
        </w:rPr>
        <w:t>siswa</w:t>
      </w:r>
      <w:proofErr w:type="spellEnd"/>
      <w:r w:rsidR="00A9673A" w:rsidRPr="00021870">
        <w:rPr>
          <w:rFonts w:eastAsiaTheme="minorEastAsia"/>
        </w:rPr>
        <w:t xml:space="preserve"> FD (</w:t>
      </w:r>
      <w:proofErr w:type="spellStart"/>
      <w:r w:rsidR="00A9673A" w:rsidRPr="00021870">
        <w:rPr>
          <w:rFonts w:eastAsiaTheme="minorEastAsia"/>
        </w:rPr>
        <w:t>Slameto</w:t>
      </w:r>
      <w:proofErr w:type="spellEnd"/>
      <w:r w:rsidR="00A9673A" w:rsidRPr="00021870">
        <w:rPr>
          <w:rFonts w:eastAsiaTheme="minorEastAsia"/>
        </w:rPr>
        <w:t>, 2010:162).</w:t>
      </w:r>
      <w:r w:rsidR="00194270">
        <w:rPr>
          <w:rFonts w:eastAsiaTheme="minorEastAsia"/>
        </w:rPr>
        <w:t xml:space="preserve"> </w:t>
      </w:r>
      <w:proofErr w:type="spellStart"/>
      <w:r w:rsidR="00194270">
        <w:rPr>
          <w:rFonts w:eastAsiaTheme="minorEastAsia"/>
        </w:rPr>
        <w:t>Pembelajaran</w:t>
      </w:r>
      <w:proofErr w:type="spellEnd"/>
      <w:r w:rsidR="00194270">
        <w:rPr>
          <w:rFonts w:eastAsiaTheme="minorEastAsia"/>
        </w:rPr>
        <w:t xml:space="preserve"> </w:t>
      </w:r>
      <w:proofErr w:type="spellStart"/>
      <w:r w:rsidR="00194270">
        <w:rPr>
          <w:rFonts w:eastAsiaTheme="minorEastAsia"/>
        </w:rPr>
        <w:t>matematika</w:t>
      </w:r>
      <w:proofErr w:type="spellEnd"/>
      <w:r w:rsidR="00194270">
        <w:rPr>
          <w:rFonts w:eastAsiaTheme="minorEastAsia"/>
        </w:rPr>
        <w:t xml:space="preserve"> </w:t>
      </w:r>
      <w:proofErr w:type="spellStart"/>
      <w:r w:rsidR="00194270">
        <w:rPr>
          <w:rFonts w:eastAsiaTheme="minorEastAsia"/>
        </w:rPr>
        <w:t>realistik</w:t>
      </w:r>
      <w:proofErr w:type="spellEnd"/>
      <w:r w:rsidR="00194270">
        <w:rPr>
          <w:rFonts w:eastAsiaTheme="minorEastAsia"/>
        </w:rPr>
        <w:t xml:space="preserve"> </w:t>
      </w:r>
      <w:proofErr w:type="spellStart"/>
      <w:r w:rsidR="00194270">
        <w:rPr>
          <w:rFonts w:eastAsiaTheme="minorEastAsia"/>
        </w:rPr>
        <w:t>selain</w:t>
      </w:r>
      <w:proofErr w:type="spellEnd"/>
      <w:r w:rsidR="00194270">
        <w:rPr>
          <w:rFonts w:eastAsiaTheme="minorEastAsia"/>
        </w:rPr>
        <w:t xml:space="preserve"> </w:t>
      </w:r>
      <w:proofErr w:type="spellStart"/>
      <w:r w:rsidR="00194270">
        <w:rPr>
          <w:rFonts w:eastAsiaTheme="minorEastAsia"/>
        </w:rPr>
        <w:t>menghubungkan</w:t>
      </w:r>
      <w:proofErr w:type="spellEnd"/>
      <w:r w:rsidR="00194270">
        <w:rPr>
          <w:rFonts w:eastAsiaTheme="minorEastAsia"/>
        </w:rPr>
        <w:t xml:space="preserve"> </w:t>
      </w:r>
      <w:proofErr w:type="spellStart"/>
      <w:r w:rsidR="00194270">
        <w:rPr>
          <w:rFonts w:eastAsiaTheme="minorEastAsia"/>
        </w:rPr>
        <w:t>materi</w:t>
      </w:r>
      <w:proofErr w:type="spellEnd"/>
      <w:r w:rsidR="00194270">
        <w:rPr>
          <w:rFonts w:eastAsiaTheme="minorEastAsia"/>
        </w:rPr>
        <w:t xml:space="preserve"> </w:t>
      </w:r>
      <w:proofErr w:type="spellStart"/>
      <w:r w:rsidR="00194270">
        <w:rPr>
          <w:rFonts w:eastAsiaTheme="minorEastAsia"/>
        </w:rPr>
        <w:t>dengan</w:t>
      </w:r>
      <w:proofErr w:type="spellEnd"/>
      <w:r w:rsidR="00194270">
        <w:rPr>
          <w:rFonts w:eastAsiaTheme="minorEastAsia"/>
        </w:rPr>
        <w:t xml:space="preserve"> </w:t>
      </w:r>
      <w:proofErr w:type="spellStart"/>
      <w:r w:rsidR="00194270">
        <w:rPr>
          <w:rFonts w:eastAsiaTheme="minorEastAsia"/>
        </w:rPr>
        <w:t>kehidupan</w:t>
      </w:r>
      <w:proofErr w:type="spellEnd"/>
      <w:r w:rsidR="00194270">
        <w:rPr>
          <w:rFonts w:eastAsiaTheme="minorEastAsia"/>
        </w:rPr>
        <w:t xml:space="preserve"> </w:t>
      </w:r>
      <w:proofErr w:type="spellStart"/>
      <w:r w:rsidR="00194270">
        <w:rPr>
          <w:rFonts w:eastAsiaTheme="minorEastAsia"/>
        </w:rPr>
        <w:t>nyata</w:t>
      </w:r>
      <w:proofErr w:type="spellEnd"/>
      <w:r w:rsidR="00194270">
        <w:rPr>
          <w:rFonts w:eastAsiaTheme="minorEastAsia"/>
        </w:rPr>
        <w:t xml:space="preserve"> </w:t>
      </w:r>
      <w:proofErr w:type="spellStart"/>
      <w:r w:rsidR="00194270">
        <w:rPr>
          <w:rFonts w:eastAsiaTheme="minorEastAsia"/>
        </w:rPr>
        <w:t>siswa</w:t>
      </w:r>
      <w:proofErr w:type="spellEnd"/>
      <w:r w:rsidR="00194270">
        <w:rPr>
          <w:rFonts w:eastAsiaTheme="minorEastAsia"/>
        </w:rPr>
        <w:t xml:space="preserve">, </w:t>
      </w:r>
      <w:r w:rsidR="00A9673A" w:rsidRPr="00121A9D">
        <w:rPr>
          <w:rFonts w:eastAsiaTheme="minorEastAsia"/>
        </w:rPr>
        <w:t xml:space="preserve">model </w:t>
      </w:r>
      <w:proofErr w:type="spellStart"/>
      <w:r w:rsidR="00A9673A" w:rsidRPr="00121A9D">
        <w:rPr>
          <w:rFonts w:eastAsiaTheme="minorEastAsia"/>
        </w:rPr>
        <w:t>ini</w:t>
      </w:r>
      <w:proofErr w:type="spellEnd"/>
      <w:r w:rsidR="00A9673A" w:rsidRPr="00121A9D">
        <w:rPr>
          <w:rFonts w:eastAsiaTheme="minorEastAsia"/>
        </w:rPr>
        <w:t xml:space="preserve"> juga </w:t>
      </w:r>
      <w:proofErr w:type="spellStart"/>
      <w:r w:rsidR="00A9673A" w:rsidRPr="00121A9D">
        <w:rPr>
          <w:rFonts w:eastAsiaTheme="minorEastAsia"/>
        </w:rPr>
        <w:t>menekankan</w:t>
      </w:r>
      <w:proofErr w:type="spellEnd"/>
      <w:r w:rsidR="00A9673A" w:rsidRPr="00121A9D">
        <w:rPr>
          <w:rFonts w:eastAsiaTheme="minorEastAsia"/>
        </w:rPr>
        <w:t xml:space="preserve"> pada </w:t>
      </w:r>
      <w:proofErr w:type="spellStart"/>
      <w:r w:rsidR="00A9673A" w:rsidRPr="00121A9D">
        <w:t>keterampilan</w:t>
      </w:r>
      <w:proofErr w:type="spellEnd"/>
      <w:r w:rsidR="00A9673A" w:rsidRPr="00121A9D">
        <w:t xml:space="preserve"> </w:t>
      </w:r>
      <w:proofErr w:type="spellStart"/>
      <w:r w:rsidR="00A9673A" w:rsidRPr="00121A9D">
        <w:t>berpikir</w:t>
      </w:r>
      <w:proofErr w:type="spellEnd"/>
      <w:r w:rsidR="00A9673A" w:rsidRPr="00121A9D">
        <w:t xml:space="preserve"> </w:t>
      </w:r>
      <w:proofErr w:type="spellStart"/>
      <w:r w:rsidR="00A9673A" w:rsidRPr="00121A9D">
        <w:t>kreatif</w:t>
      </w:r>
      <w:proofErr w:type="spellEnd"/>
      <w:r w:rsidR="00A9673A" w:rsidRPr="00121A9D">
        <w:t xml:space="preserve">, </w:t>
      </w:r>
      <w:proofErr w:type="spellStart"/>
      <w:r w:rsidR="00A9673A" w:rsidRPr="00121A9D">
        <w:t>kritis</w:t>
      </w:r>
      <w:proofErr w:type="spellEnd"/>
      <w:r w:rsidR="00A9673A" w:rsidRPr="00121A9D">
        <w:t xml:space="preserve">, dan </w:t>
      </w:r>
      <w:proofErr w:type="spellStart"/>
      <w:r w:rsidR="00A9673A" w:rsidRPr="00121A9D">
        <w:t>mencari</w:t>
      </w:r>
      <w:proofErr w:type="spellEnd"/>
      <w:r w:rsidR="00A9673A" w:rsidRPr="00121A9D">
        <w:t xml:space="preserve"> </w:t>
      </w:r>
      <w:proofErr w:type="spellStart"/>
      <w:r w:rsidR="00A9673A" w:rsidRPr="00121A9D">
        <w:t>informasi</w:t>
      </w:r>
      <w:proofErr w:type="spellEnd"/>
      <w:r w:rsidR="00A9673A" w:rsidRPr="00121A9D">
        <w:t xml:space="preserve"> </w:t>
      </w:r>
      <w:proofErr w:type="spellStart"/>
      <w:r w:rsidR="00194270">
        <w:t>baik</w:t>
      </w:r>
      <w:proofErr w:type="spellEnd"/>
      <w:r w:rsidR="009E13E0" w:rsidRPr="00121A9D">
        <w:rPr>
          <w:rFonts w:eastAsiaTheme="minorEastAsia"/>
          <w:lang w:val="en-US"/>
        </w:rPr>
        <w:t xml:space="preserve"> </w:t>
      </w:r>
      <w:proofErr w:type="spellStart"/>
      <w:r w:rsidR="009E13E0" w:rsidRPr="00121A9D">
        <w:rPr>
          <w:rFonts w:eastAsiaTheme="minorEastAsia"/>
          <w:lang w:val="en-US"/>
        </w:rPr>
        <w:t>secara</w:t>
      </w:r>
      <w:proofErr w:type="spellEnd"/>
      <w:r w:rsidR="009E13E0" w:rsidRPr="00121A9D">
        <w:rPr>
          <w:rFonts w:eastAsiaTheme="minorEastAsia"/>
          <w:lang w:val="en-US"/>
        </w:rPr>
        <w:t xml:space="preserve"> </w:t>
      </w:r>
      <w:proofErr w:type="spellStart"/>
      <w:r w:rsidR="009E13E0" w:rsidRPr="00121A9D">
        <w:rPr>
          <w:rFonts w:eastAsiaTheme="minorEastAsia"/>
          <w:lang w:val="en-US"/>
        </w:rPr>
        <w:t>berkelompok</w:t>
      </w:r>
      <w:proofErr w:type="spellEnd"/>
      <w:r w:rsidR="009E13E0" w:rsidRPr="00121A9D">
        <w:rPr>
          <w:rFonts w:eastAsiaTheme="minorEastAsia"/>
          <w:lang w:val="en-US"/>
        </w:rPr>
        <w:t xml:space="preserve"> </w:t>
      </w:r>
      <w:proofErr w:type="spellStart"/>
      <w:r w:rsidR="00194270">
        <w:rPr>
          <w:rFonts w:eastAsiaTheme="minorEastAsia"/>
          <w:lang w:val="en-US"/>
        </w:rPr>
        <w:t>maupun</w:t>
      </w:r>
      <w:proofErr w:type="spellEnd"/>
      <w:r w:rsidR="00194270">
        <w:rPr>
          <w:rFonts w:eastAsiaTheme="minorEastAsia"/>
          <w:lang w:val="en-US"/>
        </w:rPr>
        <w:t xml:space="preserve"> </w:t>
      </w:r>
      <w:r w:rsidR="009E13E0" w:rsidRPr="00121A9D">
        <w:rPr>
          <w:rFonts w:eastAsiaTheme="minorEastAsia"/>
          <w:lang w:val="en-US"/>
        </w:rPr>
        <w:t xml:space="preserve">individual </w:t>
      </w:r>
      <w:proofErr w:type="spellStart"/>
      <w:r w:rsidR="00194270">
        <w:rPr>
          <w:rFonts w:eastAsiaTheme="minorEastAsia"/>
          <w:lang w:val="en-US"/>
        </w:rPr>
        <w:t>dengan</w:t>
      </w:r>
      <w:proofErr w:type="spellEnd"/>
      <w:r w:rsidR="00194270">
        <w:rPr>
          <w:rFonts w:eastAsiaTheme="minorEastAsia"/>
          <w:lang w:val="en-US"/>
        </w:rPr>
        <w:t xml:space="preserve"> </w:t>
      </w:r>
      <w:proofErr w:type="spellStart"/>
      <w:r w:rsidR="009E13E0" w:rsidRPr="00121A9D">
        <w:rPr>
          <w:rFonts w:eastAsiaTheme="minorEastAsia"/>
          <w:lang w:val="en-US"/>
        </w:rPr>
        <w:t>melakukan</w:t>
      </w:r>
      <w:proofErr w:type="spellEnd"/>
      <w:r w:rsidR="009E13E0" w:rsidRPr="00121A9D">
        <w:rPr>
          <w:rFonts w:eastAsiaTheme="minorEastAsia"/>
          <w:lang w:val="en-US"/>
        </w:rPr>
        <w:t xml:space="preserve"> </w:t>
      </w:r>
      <w:proofErr w:type="spellStart"/>
      <w:r w:rsidR="009E13E0" w:rsidRPr="00121A9D">
        <w:rPr>
          <w:rFonts w:eastAsiaTheme="minorEastAsia"/>
          <w:lang w:val="en-US"/>
        </w:rPr>
        <w:t>penyelidikan</w:t>
      </w:r>
      <w:proofErr w:type="spellEnd"/>
      <w:r w:rsidR="009E13E0" w:rsidRPr="00121A9D">
        <w:rPr>
          <w:rFonts w:eastAsiaTheme="minorEastAsia"/>
          <w:lang w:val="en-US"/>
        </w:rPr>
        <w:t xml:space="preserve"> </w:t>
      </w:r>
      <w:proofErr w:type="spellStart"/>
      <w:r w:rsidR="009E13E0" w:rsidRPr="00121A9D">
        <w:rPr>
          <w:rFonts w:eastAsiaTheme="minorEastAsia"/>
          <w:lang w:val="en-US"/>
        </w:rPr>
        <w:t>terhadap</w:t>
      </w:r>
      <w:proofErr w:type="spellEnd"/>
      <w:r w:rsidR="009E13E0" w:rsidRPr="00121A9D">
        <w:rPr>
          <w:rFonts w:eastAsiaTheme="minorEastAsia"/>
          <w:lang w:val="en-US"/>
        </w:rPr>
        <w:t xml:space="preserve"> </w:t>
      </w:r>
      <w:proofErr w:type="spellStart"/>
      <w:r w:rsidR="009E13E0" w:rsidRPr="00121A9D">
        <w:rPr>
          <w:rFonts w:eastAsiaTheme="minorEastAsia"/>
          <w:lang w:val="en-US"/>
        </w:rPr>
        <w:t>permasalahan</w:t>
      </w:r>
      <w:proofErr w:type="spellEnd"/>
      <w:r w:rsidR="009E13E0" w:rsidRPr="00121A9D">
        <w:rPr>
          <w:rFonts w:eastAsiaTheme="minorEastAsia"/>
          <w:lang w:val="en-US"/>
        </w:rPr>
        <w:t xml:space="preserve"> </w:t>
      </w:r>
      <w:proofErr w:type="spellStart"/>
      <w:r w:rsidR="00194270">
        <w:rPr>
          <w:rFonts w:eastAsiaTheme="minorEastAsia"/>
          <w:lang w:val="en-US"/>
        </w:rPr>
        <w:t>nyata</w:t>
      </w:r>
      <w:proofErr w:type="spellEnd"/>
      <w:r w:rsidR="00194270">
        <w:rPr>
          <w:rFonts w:eastAsiaTheme="minorEastAsia"/>
          <w:lang w:val="en-US"/>
        </w:rPr>
        <w:t xml:space="preserve"> </w:t>
      </w:r>
      <w:r w:rsidR="009E13E0" w:rsidRPr="00121A9D">
        <w:rPr>
          <w:rFonts w:eastAsiaTheme="minorEastAsia"/>
          <w:lang w:val="en-US"/>
        </w:rPr>
        <w:t xml:space="preserve">yang </w:t>
      </w:r>
      <w:proofErr w:type="spellStart"/>
      <w:r w:rsidR="009E13E0" w:rsidRPr="00121A9D">
        <w:rPr>
          <w:rFonts w:eastAsiaTheme="minorEastAsia"/>
          <w:lang w:val="en-US"/>
        </w:rPr>
        <w:t>diberikan</w:t>
      </w:r>
      <w:proofErr w:type="spellEnd"/>
      <w:r w:rsidR="009E13E0" w:rsidRPr="00121A9D">
        <w:rPr>
          <w:rFonts w:eastAsiaTheme="minorEastAsia"/>
          <w:lang w:val="en-US"/>
        </w:rPr>
        <w:t xml:space="preserve"> oleh guru</w:t>
      </w:r>
      <w:r w:rsidR="00194270">
        <w:rPr>
          <w:rFonts w:eastAsiaTheme="minorEastAsia"/>
          <w:lang w:val="en-US"/>
        </w:rPr>
        <w:t xml:space="preserve">. </w:t>
      </w:r>
      <w:r w:rsidR="00A577A3">
        <w:rPr>
          <w:rFonts w:eastAsiaTheme="minorEastAsia"/>
          <w:lang w:val="en-US"/>
        </w:rPr>
        <w:t xml:space="preserve">Hal </w:t>
      </w:r>
      <w:proofErr w:type="spellStart"/>
      <w:r w:rsidR="009E13E0" w:rsidRPr="00121A9D">
        <w:rPr>
          <w:rFonts w:eastAsiaTheme="minorEastAsia"/>
          <w:lang w:val="en-US"/>
        </w:rPr>
        <w:t>ini</w:t>
      </w:r>
      <w:proofErr w:type="spellEnd"/>
      <w:r w:rsidR="009E13E0" w:rsidRPr="00121A9D">
        <w:rPr>
          <w:rFonts w:eastAsiaTheme="minorEastAsia"/>
          <w:lang w:val="en-US"/>
        </w:rPr>
        <w:t xml:space="preserve"> sangat </w:t>
      </w:r>
      <w:proofErr w:type="spellStart"/>
      <w:r w:rsidR="009E13E0" w:rsidRPr="00121A9D">
        <w:rPr>
          <w:rFonts w:eastAsiaTheme="minorEastAsia"/>
          <w:lang w:val="en-US"/>
        </w:rPr>
        <w:t>cocok</w:t>
      </w:r>
      <w:proofErr w:type="spellEnd"/>
      <w:r w:rsidR="009E13E0" w:rsidRPr="00121A9D">
        <w:rPr>
          <w:rFonts w:eastAsiaTheme="minorEastAsia"/>
          <w:lang w:val="en-US"/>
        </w:rPr>
        <w:t xml:space="preserve"> </w:t>
      </w:r>
      <w:proofErr w:type="spellStart"/>
      <w:r w:rsidR="009E13E0" w:rsidRPr="00121A9D">
        <w:rPr>
          <w:rFonts w:eastAsiaTheme="minorEastAsia"/>
          <w:lang w:val="en-US"/>
        </w:rPr>
        <w:t>dengan</w:t>
      </w:r>
      <w:proofErr w:type="spellEnd"/>
      <w:r w:rsidR="009E13E0" w:rsidRPr="00121A9D">
        <w:rPr>
          <w:rFonts w:eastAsiaTheme="minorEastAsia"/>
          <w:lang w:val="en-US"/>
        </w:rPr>
        <w:t xml:space="preserve"> </w:t>
      </w:r>
      <w:proofErr w:type="spellStart"/>
      <w:r w:rsidR="009E13E0" w:rsidRPr="00121A9D">
        <w:rPr>
          <w:rFonts w:eastAsiaTheme="minorEastAsia"/>
          <w:lang w:val="en-US"/>
        </w:rPr>
        <w:t>karakteristik</w:t>
      </w:r>
      <w:proofErr w:type="spellEnd"/>
      <w:r w:rsidR="009E13E0" w:rsidRPr="00121A9D">
        <w:rPr>
          <w:rFonts w:eastAsiaTheme="minorEastAsia"/>
          <w:lang w:val="en-US"/>
        </w:rPr>
        <w:t xml:space="preserve"> </w:t>
      </w:r>
      <w:proofErr w:type="spellStart"/>
      <w:r w:rsidR="009E13E0" w:rsidRPr="00121A9D">
        <w:rPr>
          <w:rFonts w:eastAsiaTheme="minorEastAsia"/>
          <w:lang w:val="en-US"/>
        </w:rPr>
        <w:t>siswa</w:t>
      </w:r>
      <w:proofErr w:type="spellEnd"/>
      <w:r w:rsidR="009E13E0" w:rsidRPr="00121A9D">
        <w:rPr>
          <w:rFonts w:eastAsiaTheme="minorEastAsia"/>
          <w:lang w:val="en-US"/>
        </w:rPr>
        <w:t xml:space="preserve"> FI yang </w:t>
      </w:r>
      <w:proofErr w:type="spellStart"/>
      <w:r w:rsidR="009E13E0" w:rsidRPr="00121A9D">
        <w:rPr>
          <w:rFonts w:eastAsiaTheme="minorEastAsia"/>
          <w:lang w:val="en-US"/>
        </w:rPr>
        <w:t>cenderung</w:t>
      </w:r>
      <w:proofErr w:type="spellEnd"/>
      <w:r w:rsidR="009E13E0" w:rsidRPr="00121A9D">
        <w:rPr>
          <w:rFonts w:eastAsiaTheme="minorEastAsia"/>
          <w:lang w:val="en-US"/>
        </w:rPr>
        <w:t xml:space="preserve"> </w:t>
      </w:r>
      <w:proofErr w:type="spellStart"/>
      <w:r w:rsidR="009E13E0" w:rsidRPr="00121A9D">
        <w:rPr>
          <w:rFonts w:eastAsiaTheme="minorEastAsia"/>
          <w:lang w:val="en-US"/>
        </w:rPr>
        <w:t>suka</w:t>
      </w:r>
      <w:proofErr w:type="spellEnd"/>
      <w:r w:rsidR="009E13E0" w:rsidRPr="00121A9D">
        <w:rPr>
          <w:rFonts w:eastAsiaTheme="minorEastAsia"/>
          <w:lang w:val="en-US"/>
        </w:rPr>
        <w:t xml:space="preserve"> </w:t>
      </w:r>
      <w:proofErr w:type="spellStart"/>
      <w:r w:rsidR="009E13E0" w:rsidRPr="00121A9D">
        <w:rPr>
          <w:rFonts w:eastAsiaTheme="minorEastAsia"/>
          <w:lang w:val="en-US"/>
        </w:rPr>
        <w:t>berfikir</w:t>
      </w:r>
      <w:proofErr w:type="spellEnd"/>
      <w:r w:rsidR="009E13E0" w:rsidRPr="00121A9D">
        <w:rPr>
          <w:rFonts w:eastAsiaTheme="minorEastAsia"/>
          <w:lang w:val="en-US"/>
        </w:rPr>
        <w:t xml:space="preserve"> </w:t>
      </w:r>
      <w:proofErr w:type="spellStart"/>
      <w:r w:rsidR="009E13E0" w:rsidRPr="00121A9D">
        <w:rPr>
          <w:rFonts w:eastAsiaTheme="minorEastAsia"/>
          <w:lang w:val="en-US"/>
        </w:rPr>
        <w:t>kritis</w:t>
      </w:r>
      <w:proofErr w:type="spellEnd"/>
      <w:r w:rsidR="009E13E0" w:rsidRPr="00121A9D">
        <w:rPr>
          <w:rFonts w:eastAsiaTheme="minorEastAsia"/>
          <w:lang w:val="en-US"/>
        </w:rPr>
        <w:t xml:space="preserve"> dan </w:t>
      </w:r>
      <w:proofErr w:type="spellStart"/>
      <w:r w:rsidR="009E13E0" w:rsidRPr="00121A9D">
        <w:rPr>
          <w:rFonts w:eastAsiaTheme="minorEastAsia"/>
          <w:lang w:val="en-US"/>
        </w:rPr>
        <w:t>dipengaruhi</w:t>
      </w:r>
      <w:proofErr w:type="spellEnd"/>
      <w:r w:rsidR="009E13E0" w:rsidRPr="00121A9D">
        <w:rPr>
          <w:rFonts w:eastAsiaTheme="minorEastAsia"/>
          <w:lang w:val="en-US"/>
        </w:rPr>
        <w:t xml:space="preserve"> oleh </w:t>
      </w:r>
      <w:proofErr w:type="spellStart"/>
      <w:r w:rsidR="009E13E0" w:rsidRPr="00121A9D">
        <w:rPr>
          <w:rFonts w:eastAsiaTheme="minorEastAsia"/>
          <w:lang w:val="en-US"/>
        </w:rPr>
        <w:t>motivasi</w:t>
      </w:r>
      <w:proofErr w:type="spellEnd"/>
      <w:r w:rsidR="009E13E0" w:rsidRPr="00121A9D">
        <w:rPr>
          <w:rFonts w:eastAsiaTheme="minorEastAsia"/>
          <w:lang w:val="en-US"/>
        </w:rPr>
        <w:t xml:space="preserve"> </w:t>
      </w:r>
      <w:proofErr w:type="spellStart"/>
      <w:r w:rsidR="00A577A3">
        <w:rPr>
          <w:rFonts w:eastAsiaTheme="minorEastAsia"/>
          <w:lang w:val="en-US"/>
        </w:rPr>
        <w:t>intrinsi</w:t>
      </w:r>
      <w:r w:rsidR="00451BA2">
        <w:rPr>
          <w:rFonts w:eastAsiaTheme="minorEastAsia"/>
          <w:lang w:val="en-US"/>
        </w:rPr>
        <w:t>k</w:t>
      </w:r>
      <w:proofErr w:type="spellEnd"/>
      <w:r w:rsidR="00A577A3">
        <w:rPr>
          <w:rFonts w:eastAsiaTheme="minorEastAsia"/>
          <w:lang w:val="en-US"/>
        </w:rPr>
        <w:t xml:space="preserve"> </w:t>
      </w:r>
      <w:proofErr w:type="spellStart"/>
      <w:r w:rsidR="00A577A3">
        <w:rPr>
          <w:rFonts w:eastAsiaTheme="minorEastAsia"/>
          <w:lang w:val="en-US"/>
        </w:rPr>
        <w:t>dalam</w:t>
      </w:r>
      <w:proofErr w:type="spellEnd"/>
      <w:r w:rsidR="00A577A3">
        <w:rPr>
          <w:rFonts w:eastAsiaTheme="minorEastAsia"/>
          <w:lang w:val="en-US"/>
        </w:rPr>
        <w:t xml:space="preserve"> mela</w:t>
      </w:r>
      <w:proofErr w:type="spellStart"/>
      <w:r w:rsidR="00A9673A" w:rsidRPr="00121A9D">
        <w:t>kukan</w:t>
      </w:r>
      <w:proofErr w:type="spellEnd"/>
      <w:r w:rsidR="00A9673A" w:rsidRPr="00121A9D">
        <w:t xml:space="preserve"> </w:t>
      </w:r>
      <w:proofErr w:type="spellStart"/>
      <w:r w:rsidR="00A9673A" w:rsidRPr="00121A9D">
        <w:t>investigasi</w:t>
      </w:r>
      <w:proofErr w:type="spellEnd"/>
      <w:r w:rsidR="00A9673A" w:rsidRPr="00121A9D">
        <w:t xml:space="preserve">, </w:t>
      </w:r>
      <w:proofErr w:type="spellStart"/>
      <w:r w:rsidR="00A9673A" w:rsidRPr="00121A9D">
        <w:t>menarik</w:t>
      </w:r>
      <w:proofErr w:type="spellEnd"/>
      <w:r w:rsidR="00A9673A" w:rsidRPr="00121A9D">
        <w:t xml:space="preserve"> </w:t>
      </w:r>
      <w:proofErr w:type="spellStart"/>
      <w:r w:rsidR="00A9673A" w:rsidRPr="00121A9D">
        <w:t>kesimpulan</w:t>
      </w:r>
      <w:proofErr w:type="spellEnd"/>
      <w:r w:rsidR="00A577A3">
        <w:t>.</w:t>
      </w:r>
    </w:p>
    <w:p w14:paraId="4BD18D95" w14:textId="1F8C06BB" w:rsidR="00D740E5" w:rsidRDefault="00A577A3" w:rsidP="005169B8">
      <w:pPr>
        <w:autoSpaceDE w:val="0"/>
        <w:autoSpaceDN w:val="0"/>
        <w:adjustRightInd w:val="0"/>
        <w:ind w:firstLine="567"/>
        <w:jc w:val="both"/>
        <w:rPr>
          <w:rFonts w:eastAsiaTheme="minorHAnsi"/>
          <w:color w:val="000000"/>
          <w:lang w:val="en-ID" w:eastAsia="en-US"/>
        </w:rPr>
      </w:pPr>
      <w:proofErr w:type="spellStart"/>
      <w:r>
        <w:rPr>
          <w:rFonts w:eastAsiaTheme="minorHAnsi"/>
          <w:color w:val="000000"/>
          <w:lang w:val="en-ID" w:eastAsia="en-US"/>
        </w:rPr>
        <w:lastRenderedPageBreak/>
        <w:t>Pembelajaran</w:t>
      </w:r>
      <w:proofErr w:type="spellEnd"/>
      <w:r>
        <w:rPr>
          <w:rFonts w:eastAsiaTheme="minorHAnsi"/>
          <w:color w:val="000000"/>
          <w:lang w:val="en-ID" w:eastAsia="en-US"/>
        </w:rPr>
        <w:t xml:space="preserve"> </w:t>
      </w:r>
      <w:proofErr w:type="spellStart"/>
      <w:r>
        <w:rPr>
          <w:rFonts w:eastAsiaTheme="minorHAnsi"/>
          <w:color w:val="000000"/>
          <w:lang w:val="en-ID" w:eastAsia="en-US"/>
        </w:rPr>
        <w:t>Matematika</w:t>
      </w:r>
      <w:proofErr w:type="spellEnd"/>
      <w:r>
        <w:rPr>
          <w:rFonts w:eastAsiaTheme="minorHAnsi"/>
          <w:color w:val="000000"/>
          <w:lang w:val="en-ID" w:eastAsia="en-US"/>
        </w:rPr>
        <w:t xml:space="preserve"> </w:t>
      </w:r>
      <w:proofErr w:type="spellStart"/>
      <w:r>
        <w:rPr>
          <w:rFonts w:eastAsiaTheme="minorHAnsi"/>
          <w:color w:val="000000"/>
          <w:lang w:val="en-ID" w:eastAsia="en-US"/>
        </w:rPr>
        <w:t>Realistik</w:t>
      </w:r>
      <w:proofErr w:type="spellEnd"/>
      <w:r>
        <w:rPr>
          <w:rFonts w:eastAsiaTheme="minorHAnsi"/>
          <w:color w:val="000000"/>
          <w:lang w:val="en-ID" w:eastAsia="en-US"/>
        </w:rPr>
        <w:t xml:space="preserve"> </w:t>
      </w:r>
      <w:proofErr w:type="spellStart"/>
      <w:r>
        <w:rPr>
          <w:rFonts w:eastAsiaTheme="minorHAnsi"/>
          <w:color w:val="000000"/>
          <w:lang w:val="en-ID" w:eastAsia="en-US"/>
        </w:rPr>
        <w:t>menjadi</w:t>
      </w:r>
      <w:proofErr w:type="spellEnd"/>
      <w:r>
        <w:rPr>
          <w:rFonts w:eastAsiaTheme="minorHAnsi"/>
          <w:color w:val="000000"/>
          <w:lang w:val="en-ID" w:eastAsia="en-US"/>
        </w:rPr>
        <w:t xml:space="preserve"> </w:t>
      </w:r>
      <w:proofErr w:type="spellStart"/>
      <w:r>
        <w:rPr>
          <w:rFonts w:eastAsiaTheme="minorHAnsi"/>
          <w:color w:val="000000"/>
          <w:lang w:val="en-ID" w:eastAsia="en-US"/>
        </w:rPr>
        <w:t>semakin</w:t>
      </w:r>
      <w:proofErr w:type="spellEnd"/>
      <w:r>
        <w:rPr>
          <w:rFonts w:eastAsiaTheme="minorHAnsi"/>
          <w:color w:val="000000"/>
          <w:lang w:val="en-ID" w:eastAsia="en-US"/>
        </w:rPr>
        <w:t xml:space="preserve"> </w:t>
      </w:r>
      <w:proofErr w:type="spellStart"/>
      <w:r>
        <w:rPr>
          <w:rFonts w:eastAsiaTheme="minorHAnsi"/>
          <w:color w:val="000000"/>
          <w:lang w:val="en-ID" w:eastAsia="en-US"/>
        </w:rPr>
        <w:t>menarik</w:t>
      </w:r>
      <w:proofErr w:type="spellEnd"/>
      <w:r>
        <w:rPr>
          <w:rFonts w:eastAsiaTheme="minorHAnsi"/>
          <w:color w:val="000000"/>
          <w:lang w:val="en-ID" w:eastAsia="en-US"/>
        </w:rPr>
        <w:t xml:space="preserve"> </w:t>
      </w:r>
      <w:proofErr w:type="spellStart"/>
      <w:r>
        <w:rPr>
          <w:rFonts w:eastAsiaTheme="minorHAnsi"/>
          <w:color w:val="000000"/>
          <w:lang w:val="en-ID" w:eastAsia="en-US"/>
        </w:rPr>
        <w:t>bagi</w:t>
      </w:r>
      <w:proofErr w:type="spellEnd"/>
      <w:r>
        <w:rPr>
          <w:rFonts w:eastAsiaTheme="minorHAnsi"/>
          <w:color w:val="000000"/>
          <w:lang w:val="en-ID" w:eastAsia="en-US"/>
        </w:rPr>
        <w:t xml:space="preserve"> </w:t>
      </w:r>
      <w:proofErr w:type="spellStart"/>
      <w:r>
        <w:rPr>
          <w:rFonts w:eastAsiaTheme="minorHAnsi"/>
          <w:color w:val="000000"/>
          <w:lang w:val="en-ID" w:eastAsia="en-US"/>
        </w:rPr>
        <w:t>siswa</w:t>
      </w:r>
      <w:proofErr w:type="spellEnd"/>
      <w:r>
        <w:rPr>
          <w:rFonts w:eastAsiaTheme="minorHAnsi"/>
          <w:color w:val="000000"/>
          <w:lang w:val="en-ID" w:eastAsia="en-US"/>
        </w:rPr>
        <w:t xml:space="preserve"> FI </w:t>
      </w:r>
      <w:proofErr w:type="spellStart"/>
      <w:r>
        <w:rPr>
          <w:rFonts w:eastAsiaTheme="minorHAnsi"/>
          <w:color w:val="000000"/>
          <w:lang w:val="en-ID" w:eastAsia="en-US"/>
        </w:rPr>
        <w:t>karena</w:t>
      </w:r>
      <w:proofErr w:type="spellEnd"/>
      <w:r>
        <w:rPr>
          <w:rFonts w:eastAsiaTheme="minorHAnsi"/>
          <w:color w:val="000000"/>
          <w:lang w:val="en-ID" w:eastAsia="en-US"/>
        </w:rPr>
        <w:t xml:space="preserve"> </w:t>
      </w:r>
      <w:proofErr w:type="spellStart"/>
      <w:r>
        <w:rPr>
          <w:rFonts w:eastAsiaTheme="minorHAnsi"/>
          <w:color w:val="000000"/>
          <w:lang w:val="en-ID" w:eastAsia="en-US"/>
        </w:rPr>
        <w:t>menggunakan</w:t>
      </w:r>
      <w:proofErr w:type="spellEnd"/>
      <w:r>
        <w:rPr>
          <w:rFonts w:eastAsiaTheme="minorHAnsi"/>
          <w:color w:val="000000"/>
          <w:lang w:val="en-ID" w:eastAsia="en-US"/>
        </w:rPr>
        <w:t xml:space="preserve"> </w:t>
      </w:r>
      <w:proofErr w:type="spellStart"/>
      <w:r>
        <w:rPr>
          <w:rFonts w:eastAsiaTheme="minorHAnsi"/>
          <w:color w:val="000000"/>
          <w:lang w:val="en-ID" w:eastAsia="en-US"/>
        </w:rPr>
        <w:t>ukiran</w:t>
      </w:r>
      <w:proofErr w:type="spellEnd"/>
      <w:r>
        <w:rPr>
          <w:rFonts w:eastAsiaTheme="minorHAnsi"/>
          <w:color w:val="000000"/>
          <w:lang w:val="en-ID" w:eastAsia="en-US"/>
        </w:rPr>
        <w:t xml:space="preserve"> </w:t>
      </w:r>
      <w:proofErr w:type="spellStart"/>
      <w:r>
        <w:rPr>
          <w:rFonts w:eastAsiaTheme="minorHAnsi"/>
          <w:color w:val="000000"/>
          <w:lang w:val="en-ID" w:eastAsia="en-US"/>
        </w:rPr>
        <w:t>Toraja</w:t>
      </w:r>
      <w:proofErr w:type="spellEnd"/>
      <w:r>
        <w:rPr>
          <w:rFonts w:eastAsiaTheme="minorHAnsi"/>
          <w:color w:val="000000"/>
          <w:lang w:val="en-ID" w:eastAsia="en-US"/>
        </w:rPr>
        <w:t xml:space="preserve"> yang s</w:t>
      </w:r>
      <w:r w:rsidR="00E35F92">
        <w:rPr>
          <w:rFonts w:eastAsiaTheme="minorHAnsi"/>
          <w:color w:val="000000"/>
          <w:lang w:val="en-ID" w:eastAsia="en-US"/>
        </w:rPr>
        <w:t>an</w:t>
      </w:r>
      <w:r>
        <w:rPr>
          <w:rFonts w:eastAsiaTheme="minorHAnsi"/>
          <w:color w:val="000000"/>
          <w:lang w:val="en-ID" w:eastAsia="en-US"/>
        </w:rPr>
        <w:t xml:space="preserve">gat </w:t>
      </w:r>
      <w:proofErr w:type="spellStart"/>
      <w:r>
        <w:rPr>
          <w:rFonts w:eastAsiaTheme="minorHAnsi"/>
          <w:color w:val="000000"/>
          <w:lang w:val="en-ID" w:eastAsia="en-US"/>
        </w:rPr>
        <w:t>dekat</w:t>
      </w:r>
      <w:proofErr w:type="spellEnd"/>
      <w:r>
        <w:rPr>
          <w:rFonts w:eastAsiaTheme="minorHAnsi"/>
          <w:color w:val="000000"/>
          <w:lang w:val="en-ID" w:eastAsia="en-US"/>
        </w:rPr>
        <w:t xml:space="preserve"> </w:t>
      </w:r>
      <w:proofErr w:type="spellStart"/>
      <w:r>
        <w:rPr>
          <w:rFonts w:eastAsiaTheme="minorHAnsi"/>
          <w:color w:val="000000"/>
          <w:lang w:val="en-ID" w:eastAsia="en-US"/>
        </w:rPr>
        <w:t>dengan</w:t>
      </w:r>
      <w:proofErr w:type="spellEnd"/>
      <w:r>
        <w:rPr>
          <w:rFonts w:eastAsiaTheme="minorHAnsi"/>
          <w:color w:val="000000"/>
          <w:lang w:val="en-ID" w:eastAsia="en-US"/>
        </w:rPr>
        <w:t xml:space="preserve"> </w:t>
      </w:r>
      <w:proofErr w:type="spellStart"/>
      <w:r>
        <w:rPr>
          <w:rFonts w:eastAsiaTheme="minorHAnsi"/>
          <w:color w:val="000000"/>
          <w:lang w:val="en-ID" w:eastAsia="en-US"/>
        </w:rPr>
        <w:t>kehidupan</w:t>
      </w:r>
      <w:proofErr w:type="spellEnd"/>
      <w:r>
        <w:rPr>
          <w:rFonts w:eastAsiaTheme="minorHAnsi"/>
          <w:color w:val="000000"/>
          <w:lang w:val="en-ID" w:eastAsia="en-US"/>
        </w:rPr>
        <w:t xml:space="preserve"> </w:t>
      </w:r>
      <w:proofErr w:type="spellStart"/>
      <w:r>
        <w:rPr>
          <w:rFonts w:eastAsiaTheme="minorHAnsi"/>
          <w:color w:val="000000"/>
          <w:lang w:val="en-ID" w:eastAsia="en-US"/>
        </w:rPr>
        <w:t>siswa</w:t>
      </w:r>
      <w:proofErr w:type="spellEnd"/>
      <w:r w:rsidR="00DF0F83">
        <w:rPr>
          <w:rFonts w:eastAsiaTheme="minorHAnsi"/>
          <w:color w:val="000000"/>
          <w:lang w:val="en-ID" w:eastAsia="en-US"/>
        </w:rPr>
        <w:t xml:space="preserve">. </w:t>
      </w:r>
      <w:r w:rsidR="003D1A24">
        <w:rPr>
          <w:rFonts w:eastAsiaTheme="minorHAnsi"/>
          <w:color w:val="000000"/>
          <w:lang w:val="en-ID" w:eastAsia="en-US"/>
        </w:rPr>
        <w:t xml:space="preserve">Hal </w:t>
      </w:r>
      <w:proofErr w:type="spellStart"/>
      <w:r w:rsidR="003D1A24">
        <w:rPr>
          <w:rFonts w:eastAsiaTheme="minorHAnsi"/>
          <w:color w:val="000000"/>
          <w:lang w:val="en-ID" w:eastAsia="en-US"/>
        </w:rPr>
        <w:t>ini</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mempengaruhi</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minat</w:t>
      </w:r>
      <w:proofErr w:type="spellEnd"/>
      <w:r w:rsidR="003D1A24">
        <w:rPr>
          <w:rFonts w:eastAsiaTheme="minorHAnsi"/>
          <w:color w:val="000000"/>
          <w:lang w:val="en-ID" w:eastAsia="en-US"/>
        </w:rPr>
        <w:t xml:space="preserve"> dan </w:t>
      </w:r>
      <w:proofErr w:type="spellStart"/>
      <w:r w:rsidR="003D1A24">
        <w:rPr>
          <w:rFonts w:eastAsiaTheme="minorHAnsi"/>
          <w:color w:val="000000"/>
          <w:lang w:val="en-ID" w:eastAsia="en-US"/>
        </w:rPr>
        <w:t>semangat</w:t>
      </w:r>
      <w:proofErr w:type="spellEnd"/>
      <w:r w:rsidR="003D1A24">
        <w:rPr>
          <w:rFonts w:eastAsiaTheme="minorHAnsi"/>
          <w:color w:val="000000"/>
          <w:lang w:val="en-ID" w:eastAsia="en-US"/>
        </w:rPr>
        <w:t xml:space="preserve"> </w:t>
      </w:r>
      <w:proofErr w:type="spellStart"/>
      <w:proofErr w:type="gramStart"/>
      <w:r w:rsidR="003D1A24">
        <w:rPr>
          <w:rFonts w:eastAsiaTheme="minorHAnsi"/>
          <w:color w:val="000000"/>
          <w:lang w:val="en-ID" w:eastAsia="en-US"/>
        </w:rPr>
        <w:t>belajar</w:t>
      </w:r>
      <w:proofErr w:type="spellEnd"/>
      <w:r w:rsidR="003D1A24">
        <w:rPr>
          <w:rFonts w:eastAsiaTheme="minorHAnsi"/>
          <w:color w:val="000000"/>
          <w:lang w:val="en-ID" w:eastAsia="en-US"/>
        </w:rPr>
        <w:t xml:space="preserve"> </w:t>
      </w:r>
      <w:r w:rsidR="00E267BC">
        <w:rPr>
          <w:rFonts w:eastAsiaTheme="minorHAnsi"/>
          <w:color w:val="000000"/>
          <w:lang w:val="en-ID" w:eastAsia="en-US"/>
        </w:rPr>
        <w:t xml:space="preserve"> </w:t>
      </w:r>
      <w:proofErr w:type="spellStart"/>
      <w:r w:rsidR="00E267BC">
        <w:rPr>
          <w:rFonts w:eastAsiaTheme="minorHAnsi"/>
          <w:color w:val="000000"/>
          <w:lang w:val="en-ID" w:eastAsia="en-US"/>
        </w:rPr>
        <w:t>m</w:t>
      </w:r>
      <w:r w:rsidR="003D1A24">
        <w:rPr>
          <w:rFonts w:eastAsiaTheme="minorHAnsi"/>
          <w:color w:val="000000"/>
          <w:lang w:val="en-ID" w:eastAsia="en-US"/>
        </w:rPr>
        <w:t>ereka</w:t>
      </w:r>
      <w:proofErr w:type="spellEnd"/>
      <w:proofErr w:type="gramEnd"/>
      <w:r w:rsidR="003D1A24">
        <w:rPr>
          <w:rFonts w:eastAsiaTheme="minorHAnsi"/>
          <w:color w:val="000000"/>
          <w:lang w:val="en-ID" w:eastAsia="en-US"/>
        </w:rPr>
        <w:t>.</w:t>
      </w:r>
      <w:r w:rsidR="00E267BC">
        <w:rPr>
          <w:rFonts w:eastAsiaTheme="minorHAnsi"/>
          <w:color w:val="000000"/>
          <w:lang w:val="en-ID" w:eastAsia="en-US"/>
        </w:rPr>
        <w:t xml:space="preserve"> </w:t>
      </w:r>
      <w:proofErr w:type="spellStart"/>
      <w:r w:rsidR="00E267BC">
        <w:rPr>
          <w:rFonts w:eastAsiaTheme="minorHAnsi"/>
          <w:color w:val="000000"/>
          <w:lang w:val="en-ID" w:eastAsia="en-US"/>
        </w:rPr>
        <w:t>Selain</w:t>
      </w:r>
      <w:proofErr w:type="spellEnd"/>
      <w:r w:rsidR="00E267BC">
        <w:rPr>
          <w:rFonts w:eastAsiaTheme="minorHAnsi"/>
          <w:color w:val="000000"/>
          <w:lang w:val="en-ID" w:eastAsia="en-US"/>
        </w:rPr>
        <w:t xml:space="preserve"> </w:t>
      </w:r>
      <w:proofErr w:type="spellStart"/>
      <w:r w:rsidR="00E267BC">
        <w:rPr>
          <w:rFonts w:eastAsiaTheme="minorHAnsi"/>
          <w:color w:val="000000"/>
          <w:lang w:val="en-ID" w:eastAsia="en-US"/>
        </w:rPr>
        <w:t>itu</w:t>
      </w:r>
      <w:proofErr w:type="spellEnd"/>
      <w:r w:rsidR="00E267BC">
        <w:rPr>
          <w:rFonts w:eastAsiaTheme="minorHAnsi"/>
          <w:color w:val="000000"/>
          <w:lang w:val="en-ID" w:eastAsia="en-US"/>
        </w:rPr>
        <w:t xml:space="preserve">, </w:t>
      </w:r>
      <w:proofErr w:type="spellStart"/>
      <w:r w:rsidR="00E267BC">
        <w:rPr>
          <w:rFonts w:eastAsiaTheme="minorHAnsi"/>
          <w:color w:val="000000"/>
          <w:lang w:val="en-ID" w:eastAsia="en-US"/>
        </w:rPr>
        <w:t>prinsip-prinsip</w:t>
      </w:r>
      <w:proofErr w:type="spellEnd"/>
      <w:r w:rsidR="00E267BC">
        <w:rPr>
          <w:rFonts w:eastAsiaTheme="minorHAnsi"/>
          <w:color w:val="000000"/>
          <w:lang w:val="en-ID" w:eastAsia="en-US"/>
        </w:rPr>
        <w:t xml:space="preserve">, </w:t>
      </w:r>
      <w:proofErr w:type="spellStart"/>
      <w:r w:rsidR="00E267BC">
        <w:rPr>
          <w:rFonts w:eastAsiaTheme="minorHAnsi"/>
          <w:color w:val="000000"/>
          <w:lang w:val="en-ID" w:eastAsia="en-US"/>
        </w:rPr>
        <w:t>karakteristik</w:t>
      </w:r>
      <w:proofErr w:type="spellEnd"/>
      <w:r w:rsidR="00E267BC">
        <w:rPr>
          <w:rFonts w:eastAsiaTheme="minorHAnsi"/>
          <w:color w:val="000000"/>
          <w:lang w:val="en-ID" w:eastAsia="en-US"/>
        </w:rPr>
        <w:t xml:space="preserve">, dan </w:t>
      </w:r>
      <w:proofErr w:type="spellStart"/>
      <w:r w:rsidR="00E267BC">
        <w:rPr>
          <w:rFonts w:eastAsiaTheme="minorHAnsi"/>
          <w:color w:val="000000"/>
          <w:lang w:val="en-ID" w:eastAsia="en-US"/>
        </w:rPr>
        <w:t>langkah-langkah</w:t>
      </w:r>
      <w:proofErr w:type="spellEnd"/>
      <w:r w:rsidR="00E267BC">
        <w:rPr>
          <w:rFonts w:eastAsiaTheme="minorHAnsi"/>
          <w:color w:val="000000"/>
          <w:lang w:val="en-ID" w:eastAsia="en-US"/>
        </w:rPr>
        <w:t xml:space="preserve"> RME </w:t>
      </w:r>
      <w:proofErr w:type="spellStart"/>
      <w:r w:rsidR="00E267BC">
        <w:rPr>
          <w:rFonts w:eastAsiaTheme="minorHAnsi"/>
          <w:color w:val="000000"/>
          <w:lang w:val="en-ID" w:eastAsia="en-US"/>
        </w:rPr>
        <w:t>dapat</w:t>
      </w:r>
      <w:proofErr w:type="spellEnd"/>
      <w:r w:rsidR="00E267BC">
        <w:rPr>
          <w:rFonts w:eastAsiaTheme="minorHAnsi"/>
          <w:color w:val="000000"/>
          <w:lang w:val="en-ID" w:eastAsia="en-US"/>
        </w:rPr>
        <w:t xml:space="preserve"> </w:t>
      </w:r>
      <w:proofErr w:type="spellStart"/>
      <w:r w:rsidR="00E267BC">
        <w:rPr>
          <w:rFonts w:eastAsiaTheme="minorHAnsi"/>
          <w:color w:val="000000"/>
          <w:lang w:val="en-ID" w:eastAsia="en-US"/>
        </w:rPr>
        <w:t>membuat</w:t>
      </w:r>
      <w:proofErr w:type="spellEnd"/>
      <w:r w:rsidR="00E267BC">
        <w:rPr>
          <w:rFonts w:eastAsiaTheme="minorHAnsi"/>
          <w:color w:val="000000"/>
          <w:lang w:val="en-ID" w:eastAsia="en-US"/>
        </w:rPr>
        <w:t xml:space="preserve"> </w:t>
      </w:r>
      <w:proofErr w:type="spellStart"/>
      <w:r w:rsidR="00E267BC">
        <w:rPr>
          <w:rFonts w:eastAsiaTheme="minorHAnsi"/>
          <w:color w:val="000000"/>
          <w:lang w:val="en-ID" w:eastAsia="en-US"/>
        </w:rPr>
        <w:t>pembelajaran</w:t>
      </w:r>
      <w:proofErr w:type="spellEnd"/>
      <w:r w:rsidR="00E267BC">
        <w:rPr>
          <w:rFonts w:eastAsiaTheme="minorHAnsi"/>
          <w:color w:val="000000"/>
          <w:lang w:val="en-ID" w:eastAsia="en-US"/>
        </w:rPr>
        <w:t xml:space="preserve"> </w:t>
      </w:r>
      <w:proofErr w:type="spellStart"/>
      <w:r w:rsidR="00E267BC">
        <w:rPr>
          <w:rFonts w:eastAsiaTheme="minorHAnsi"/>
          <w:color w:val="000000"/>
          <w:lang w:val="en-ID" w:eastAsia="en-US"/>
        </w:rPr>
        <w:t>menjadi</w:t>
      </w:r>
      <w:proofErr w:type="spellEnd"/>
      <w:r w:rsidR="00E267BC">
        <w:rPr>
          <w:rFonts w:eastAsiaTheme="minorHAnsi"/>
          <w:color w:val="000000"/>
          <w:lang w:val="en-ID" w:eastAsia="en-US"/>
        </w:rPr>
        <w:t xml:space="preserve"> </w:t>
      </w:r>
      <w:proofErr w:type="spellStart"/>
      <w:r w:rsidR="00E267BC">
        <w:rPr>
          <w:rFonts w:eastAsiaTheme="minorHAnsi"/>
          <w:color w:val="000000"/>
          <w:lang w:val="en-ID" w:eastAsia="en-US"/>
        </w:rPr>
        <w:t>menyenangkan</w:t>
      </w:r>
      <w:proofErr w:type="spellEnd"/>
      <w:r w:rsidR="00E267BC">
        <w:rPr>
          <w:rFonts w:eastAsiaTheme="minorHAnsi"/>
          <w:color w:val="000000"/>
          <w:lang w:val="en-ID" w:eastAsia="en-US"/>
        </w:rPr>
        <w:t xml:space="preserve"> (</w:t>
      </w:r>
      <w:proofErr w:type="spellStart"/>
      <w:r w:rsidR="00E267BC">
        <w:rPr>
          <w:rFonts w:eastAsiaTheme="minorHAnsi"/>
          <w:color w:val="000000"/>
          <w:lang w:val="en-ID" w:eastAsia="en-US"/>
        </w:rPr>
        <w:t>Revina</w:t>
      </w:r>
      <w:proofErr w:type="spellEnd"/>
      <w:r w:rsidR="00E267BC">
        <w:rPr>
          <w:rFonts w:eastAsiaTheme="minorHAnsi"/>
          <w:color w:val="000000"/>
          <w:lang w:val="en-ID" w:eastAsia="en-US"/>
        </w:rPr>
        <w:t xml:space="preserve">, 2019). </w:t>
      </w:r>
      <w:proofErr w:type="spellStart"/>
      <w:r w:rsidR="003D1A24">
        <w:rPr>
          <w:rFonts w:eastAsiaTheme="minorHAnsi"/>
          <w:color w:val="000000"/>
          <w:lang w:val="en-ID" w:eastAsia="en-US"/>
        </w:rPr>
        <w:t>Pembelajaran</w:t>
      </w:r>
      <w:proofErr w:type="spellEnd"/>
      <w:r w:rsidR="003D1A24">
        <w:rPr>
          <w:rFonts w:eastAsiaTheme="minorHAnsi"/>
          <w:color w:val="000000"/>
          <w:lang w:val="en-ID" w:eastAsia="en-US"/>
        </w:rPr>
        <w:t xml:space="preserve"> yang </w:t>
      </w:r>
      <w:proofErr w:type="spellStart"/>
      <w:r w:rsidR="003D1A24">
        <w:rPr>
          <w:rFonts w:eastAsiaTheme="minorHAnsi"/>
          <w:color w:val="000000"/>
          <w:lang w:val="en-ID" w:eastAsia="en-US"/>
        </w:rPr>
        <w:t>menyenangkan</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akan</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mebuat</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minat</w:t>
      </w:r>
      <w:proofErr w:type="spellEnd"/>
      <w:r w:rsidR="003D1A24">
        <w:rPr>
          <w:rFonts w:eastAsiaTheme="minorHAnsi"/>
          <w:color w:val="000000"/>
          <w:lang w:val="en-ID" w:eastAsia="en-US"/>
        </w:rPr>
        <w:t xml:space="preserve"> dan </w:t>
      </w:r>
      <w:proofErr w:type="spellStart"/>
      <w:r w:rsidR="003D1A24">
        <w:rPr>
          <w:rFonts w:eastAsiaTheme="minorHAnsi"/>
          <w:color w:val="000000"/>
          <w:lang w:val="en-ID" w:eastAsia="en-US"/>
        </w:rPr>
        <w:t>semangat</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belajar</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siswa</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semakin</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meningkat</w:t>
      </w:r>
      <w:proofErr w:type="spellEnd"/>
      <w:r w:rsidR="003D1A24">
        <w:rPr>
          <w:rFonts w:eastAsiaTheme="minorHAnsi"/>
          <w:color w:val="000000"/>
          <w:lang w:val="en-ID" w:eastAsia="en-US"/>
        </w:rPr>
        <w:t xml:space="preserve">. Hal </w:t>
      </w:r>
      <w:proofErr w:type="spellStart"/>
      <w:r w:rsidR="003D1A24">
        <w:rPr>
          <w:rFonts w:eastAsiaTheme="minorHAnsi"/>
          <w:color w:val="000000"/>
          <w:lang w:val="en-ID" w:eastAsia="en-US"/>
        </w:rPr>
        <w:t>ini</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didukung</w:t>
      </w:r>
      <w:proofErr w:type="spellEnd"/>
      <w:r w:rsidR="003D1A24">
        <w:rPr>
          <w:rFonts w:eastAsiaTheme="minorHAnsi"/>
          <w:color w:val="000000"/>
          <w:lang w:val="en-ID" w:eastAsia="en-US"/>
        </w:rPr>
        <w:t xml:space="preserve"> </w:t>
      </w:r>
      <w:proofErr w:type="spellStart"/>
      <w:r w:rsidR="003D1A24">
        <w:rPr>
          <w:rFonts w:eastAsiaTheme="minorHAnsi"/>
          <w:color w:val="000000"/>
          <w:lang w:val="en-ID" w:eastAsia="en-US"/>
        </w:rPr>
        <w:t>pendapat</w:t>
      </w:r>
      <w:proofErr w:type="spellEnd"/>
      <w:r w:rsidR="003D1A24">
        <w:rPr>
          <w:rFonts w:eastAsiaTheme="minorHAnsi"/>
          <w:color w:val="000000"/>
          <w:lang w:val="en-ID" w:eastAsia="en-US"/>
        </w:rPr>
        <w:t xml:space="preserve"> Janna, o</w:t>
      </w:r>
      <w:r w:rsidR="00D740E5">
        <w:rPr>
          <w:rFonts w:eastAsiaTheme="minorHAnsi"/>
          <w:color w:val="000000"/>
          <w:lang w:val="en-ID" w:eastAsia="en-US"/>
        </w:rPr>
        <w:t xml:space="preserve">leh </w:t>
      </w:r>
      <w:proofErr w:type="spellStart"/>
      <w:r w:rsidR="00D740E5">
        <w:rPr>
          <w:rFonts w:eastAsiaTheme="minorHAnsi"/>
          <w:color w:val="000000"/>
          <w:lang w:val="en-ID" w:eastAsia="en-US"/>
        </w:rPr>
        <w:t>karena</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itu</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sebagian</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besar</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siswa</w:t>
      </w:r>
      <w:proofErr w:type="spellEnd"/>
      <w:r w:rsidR="00944180">
        <w:rPr>
          <w:rFonts w:eastAsiaTheme="minorHAnsi"/>
          <w:color w:val="000000"/>
          <w:lang w:val="en-ID" w:eastAsia="en-US"/>
        </w:rPr>
        <w:t xml:space="preserve"> </w:t>
      </w:r>
      <w:proofErr w:type="spellStart"/>
      <w:r w:rsidR="00D740E5">
        <w:rPr>
          <w:rFonts w:eastAsiaTheme="minorHAnsi"/>
          <w:color w:val="000000"/>
          <w:lang w:val="en-ID" w:eastAsia="en-US"/>
        </w:rPr>
        <w:t>berpendapat</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bahwa</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pembelajaran</w:t>
      </w:r>
      <w:proofErr w:type="spellEnd"/>
      <w:r w:rsidR="00D740E5">
        <w:rPr>
          <w:rFonts w:eastAsiaTheme="minorHAnsi"/>
          <w:color w:val="000000"/>
          <w:lang w:val="en-ID" w:eastAsia="en-US"/>
        </w:rPr>
        <w:t xml:space="preserve"> yang </w:t>
      </w:r>
      <w:proofErr w:type="spellStart"/>
      <w:r w:rsidR="00D740E5">
        <w:rPr>
          <w:rFonts w:eastAsiaTheme="minorHAnsi"/>
          <w:color w:val="000000"/>
          <w:lang w:val="en-ID" w:eastAsia="en-US"/>
        </w:rPr>
        <w:t>diikuti</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mereka</w:t>
      </w:r>
      <w:proofErr w:type="spellEnd"/>
      <w:r w:rsidR="00D740E5">
        <w:rPr>
          <w:rFonts w:eastAsiaTheme="minorHAnsi"/>
          <w:color w:val="000000"/>
          <w:lang w:val="en-ID" w:eastAsia="en-US"/>
        </w:rPr>
        <w:t xml:space="preserve"> sangat </w:t>
      </w:r>
      <w:proofErr w:type="spellStart"/>
      <w:r w:rsidR="00944180">
        <w:rPr>
          <w:rFonts w:eastAsiaTheme="minorHAnsi"/>
          <w:color w:val="000000"/>
          <w:lang w:val="en-ID" w:eastAsia="en-US"/>
        </w:rPr>
        <w:t>m</w:t>
      </w:r>
      <w:r w:rsidR="00D740E5">
        <w:rPr>
          <w:rFonts w:eastAsiaTheme="minorHAnsi"/>
          <w:color w:val="000000"/>
          <w:lang w:val="en-ID" w:eastAsia="en-US"/>
        </w:rPr>
        <w:t>enyenangkan</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sehingga</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dapat</w:t>
      </w:r>
      <w:proofErr w:type="spellEnd"/>
      <w:r w:rsidR="00944180">
        <w:rPr>
          <w:rFonts w:eastAsiaTheme="minorHAnsi"/>
          <w:color w:val="000000"/>
          <w:lang w:val="en-ID" w:eastAsia="en-US"/>
        </w:rPr>
        <w:t xml:space="preserve"> </w:t>
      </w:r>
      <w:proofErr w:type="spellStart"/>
      <w:r w:rsidR="00D740E5">
        <w:rPr>
          <w:rFonts w:eastAsiaTheme="minorHAnsi"/>
          <w:color w:val="000000"/>
          <w:lang w:val="en-ID" w:eastAsia="en-US"/>
        </w:rPr>
        <w:t>membuat</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mereka</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berminat</w:t>
      </w:r>
      <w:proofErr w:type="spellEnd"/>
      <w:r w:rsidR="00D740E5">
        <w:rPr>
          <w:rFonts w:eastAsiaTheme="minorHAnsi"/>
          <w:color w:val="000000"/>
          <w:lang w:val="en-ID" w:eastAsia="en-US"/>
        </w:rPr>
        <w:t xml:space="preserve"> dan </w:t>
      </w:r>
      <w:proofErr w:type="spellStart"/>
      <w:r w:rsidR="00D740E5">
        <w:rPr>
          <w:rFonts w:eastAsiaTheme="minorHAnsi"/>
          <w:color w:val="000000"/>
          <w:lang w:val="en-ID" w:eastAsia="en-US"/>
        </w:rPr>
        <w:t>semangat</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dalam</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belajar</w:t>
      </w:r>
      <w:proofErr w:type="spellEnd"/>
      <w:r w:rsidR="00D740E5">
        <w:rPr>
          <w:rFonts w:eastAsiaTheme="minorHAnsi"/>
          <w:color w:val="000000"/>
          <w:lang w:val="en-ID" w:eastAsia="en-US"/>
        </w:rPr>
        <w:t xml:space="preserve"> </w:t>
      </w:r>
      <w:proofErr w:type="spellStart"/>
      <w:r w:rsidR="00D740E5">
        <w:rPr>
          <w:rFonts w:eastAsiaTheme="minorHAnsi"/>
          <w:color w:val="000000"/>
          <w:lang w:val="en-ID" w:eastAsia="en-US"/>
        </w:rPr>
        <w:t>matematika</w:t>
      </w:r>
      <w:proofErr w:type="spellEnd"/>
      <w:r w:rsidR="00D740E5">
        <w:rPr>
          <w:rFonts w:eastAsiaTheme="minorHAnsi"/>
          <w:color w:val="000000"/>
          <w:lang w:val="en-ID" w:eastAsia="en-US"/>
        </w:rPr>
        <w:t xml:space="preserve"> (Janna, </w:t>
      </w:r>
      <w:proofErr w:type="spellStart"/>
      <w:r w:rsidR="00D740E5">
        <w:rPr>
          <w:rFonts w:eastAsiaTheme="minorHAnsi"/>
          <w:color w:val="000000"/>
          <w:lang w:val="en-ID" w:eastAsia="en-US"/>
        </w:rPr>
        <w:t>dkk</w:t>
      </w:r>
      <w:proofErr w:type="spellEnd"/>
      <w:r w:rsidR="00D740E5">
        <w:rPr>
          <w:rFonts w:eastAsiaTheme="minorHAnsi"/>
          <w:color w:val="000000"/>
          <w:lang w:val="en-ID" w:eastAsia="en-US"/>
        </w:rPr>
        <w:t>, 2020)</w:t>
      </w:r>
      <w:r w:rsidR="003D1A24">
        <w:rPr>
          <w:rFonts w:eastAsiaTheme="minorHAnsi"/>
          <w:color w:val="000000"/>
          <w:lang w:val="en-ID" w:eastAsia="en-US"/>
        </w:rPr>
        <w:t>.</w:t>
      </w:r>
    </w:p>
    <w:p w14:paraId="59EAF199" w14:textId="77777777" w:rsidR="005169B8" w:rsidRDefault="005169B8" w:rsidP="005169B8">
      <w:pPr>
        <w:autoSpaceDE w:val="0"/>
        <w:autoSpaceDN w:val="0"/>
        <w:adjustRightInd w:val="0"/>
        <w:ind w:firstLine="567"/>
        <w:jc w:val="both"/>
        <w:rPr>
          <w:lang w:val="id-ID"/>
        </w:rPr>
      </w:pPr>
    </w:p>
    <w:p w14:paraId="515C7489" w14:textId="711B1009" w:rsidR="00545417" w:rsidRPr="002123E9" w:rsidRDefault="00C609E3" w:rsidP="005169B8">
      <w:pPr>
        <w:pStyle w:val="IEEEHeading2"/>
        <w:numPr>
          <w:ilvl w:val="0"/>
          <w:numId w:val="0"/>
        </w:numPr>
        <w:tabs>
          <w:tab w:val="left" w:pos="3466"/>
          <w:tab w:val="center" w:pos="5142"/>
        </w:tabs>
        <w:jc w:val="center"/>
        <w:rPr>
          <w:b/>
          <w:i w:val="0"/>
          <w:sz w:val="24"/>
          <w:szCs w:val="20"/>
          <w:lang w:val="en-ID"/>
        </w:rPr>
      </w:pPr>
      <w:r>
        <w:rPr>
          <w:b/>
          <w:i w:val="0"/>
          <w:sz w:val="24"/>
          <w:szCs w:val="20"/>
          <w:lang w:val="en-US"/>
        </w:rPr>
        <w:t>SIMPULAN</w:t>
      </w:r>
    </w:p>
    <w:p w14:paraId="62EF79C5" w14:textId="77777777" w:rsidR="005D1C4A" w:rsidRDefault="005D1C4A" w:rsidP="00B1134C">
      <w:pPr>
        <w:ind w:firstLine="709"/>
        <w:jc w:val="both"/>
        <w:rPr>
          <w:lang w:val="id-ID"/>
        </w:rPr>
      </w:pPr>
    </w:p>
    <w:p w14:paraId="0D4F977B" w14:textId="4CFBF22D" w:rsidR="00545417" w:rsidRPr="00ED0205" w:rsidRDefault="00ED0205" w:rsidP="00B1134C">
      <w:pPr>
        <w:ind w:firstLine="567"/>
        <w:jc w:val="both"/>
        <w:rPr>
          <w:lang w:val="en-US"/>
        </w:rPr>
      </w:pPr>
      <w:proofErr w:type="spellStart"/>
      <w:r>
        <w:rPr>
          <w:lang w:val="en-US"/>
        </w:rPr>
        <w:t>Pembelajaran</w:t>
      </w:r>
      <w:proofErr w:type="spellEnd"/>
      <w:r>
        <w:rPr>
          <w:lang w:val="en-US"/>
        </w:rPr>
        <w:t xml:space="preserve"> </w:t>
      </w:r>
      <w:proofErr w:type="spellStart"/>
      <w:r>
        <w:rPr>
          <w:lang w:val="en-US"/>
        </w:rPr>
        <w:t>matematika</w:t>
      </w:r>
      <w:proofErr w:type="spellEnd"/>
      <w:r>
        <w:rPr>
          <w:lang w:val="en-US"/>
        </w:rPr>
        <w:t xml:space="preserve"> </w:t>
      </w:r>
      <w:proofErr w:type="spellStart"/>
      <w:r>
        <w:rPr>
          <w:lang w:val="en-US"/>
        </w:rPr>
        <w:t>realistik</w:t>
      </w:r>
      <w:proofErr w:type="spellEnd"/>
      <w:r>
        <w:rPr>
          <w:lang w:val="en-US"/>
        </w:rPr>
        <w:t xml:space="preserve"> </w:t>
      </w:r>
      <w:proofErr w:type="spellStart"/>
      <w:r w:rsidR="00E35F92">
        <w:rPr>
          <w:lang w:val="en-US"/>
        </w:rPr>
        <w:t>menggunakan</w:t>
      </w:r>
      <w:proofErr w:type="spellEnd"/>
      <w:r w:rsidR="00E35F92">
        <w:rPr>
          <w:lang w:val="en-US"/>
        </w:rPr>
        <w:t xml:space="preserve"> </w:t>
      </w:r>
      <w:proofErr w:type="spellStart"/>
      <w:r>
        <w:rPr>
          <w:lang w:val="en-US"/>
        </w:rPr>
        <w:t>ukiran</w:t>
      </w:r>
      <w:proofErr w:type="spellEnd"/>
      <w:r>
        <w:rPr>
          <w:lang w:val="en-US"/>
        </w:rPr>
        <w:t xml:space="preserve"> </w:t>
      </w:r>
      <w:proofErr w:type="spellStart"/>
      <w:r>
        <w:rPr>
          <w:lang w:val="en-US"/>
        </w:rPr>
        <w:t>Toraja</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suatu</w:t>
      </w:r>
      <w:proofErr w:type="spellEnd"/>
      <w:r w:rsidR="00E35F92">
        <w:rPr>
          <w:lang w:val="en-US"/>
        </w:rPr>
        <w:t xml:space="preserve"> </w:t>
      </w:r>
      <w:proofErr w:type="spellStart"/>
      <w:r w:rsidR="00E35F92">
        <w:rPr>
          <w:lang w:val="en-US"/>
        </w:rPr>
        <w:t>perpaduan</w:t>
      </w:r>
      <w:proofErr w:type="spellEnd"/>
      <w:r w:rsidR="00E35F92">
        <w:rPr>
          <w:lang w:val="en-US"/>
        </w:rPr>
        <w:t xml:space="preserve"> yang </w:t>
      </w:r>
      <w:proofErr w:type="spellStart"/>
      <w:r w:rsidR="00E35F92">
        <w:rPr>
          <w:lang w:val="en-US"/>
        </w:rPr>
        <w:t>yang</w:t>
      </w:r>
      <w:proofErr w:type="spellEnd"/>
      <w:r w:rsidR="00E35F92">
        <w:rPr>
          <w:lang w:val="en-US"/>
        </w:rPr>
        <w:t xml:space="preserve"> sangat pas </w:t>
      </w:r>
      <w:proofErr w:type="spellStart"/>
      <w:r w:rsidR="00E35F92">
        <w:rPr>
          <w:lang w:val="en-US"/>
        </w:rPr>
        <w:t>dalam</w:t>
      </w:r>
      <w:proofErr w:type="spellEnd"/>
      <w:r w:rsidR="00E35F92">
        <w:rPr>
          <w:lang w:val="en-US"/>
        </w:rPr>
        <w:t xml:space="preserve"> </w:t>
      </w:r>
      <w:proofErr w:type="spellStart"/>
      <w:r w:rsidR="00E35F92">
        <w:rPr>
          <w:lang w:val="en-US"/>
        </w:rPr>
        <w:t>pembelajaran</w:t>
      </w:r>
      <w:proofErr w:type="spellEnd"/>
      <w:r w:rsidR="00E35F92">
        <w:rPr>
          <w:lang w:val="en-US"/>
        </w:rPr>
        <w:t xml:space="preserve"> </w:t>
      </w:r>
      <w:proofErr w:type="spellStart"/>
      <w:r w:rsidR="00E35F92">
        <w:rPr>
          <w:lang w:val="en-US"/>
        </w:rPr>
        <w:t>matematika</w:t>
      </w:r>
      <w:proofErr w:type="spellEnd"/>
      <w:r w:rsidR="00E35F92">
        <w:rPr>
          <w:lang w:val="en-US"/>
        </w:rPr>
        <w:t xml:space="preserve"> </w:t>
      </w:r>
      <w:proofErr w:type="spellStart"/>
      <w:r w:rsidR="00E35F92">
        <w:rPr>
          <w:lang w:val="en-US"/>
        </w:rPr>
        <w:t>bagi</w:t>
      </w:r>
      <w:proofErr w:type="spellEnd"/>
      <w:r w:rsidR="00E35F92">
        <w:rPr>
          <w:lang w:val="en-US"/>
        </w:rPr>
        <w:t xml:space="preserve"> </w:t>
      </w:r>
      <w:proofErr w:type="spellStart"/>
      <w:r w:rsidR="00E35F92">
        <w:rPr>
          <w:lang w:val="en-US"/>
        </w:rPr>
        <w:t>siswa</w:t>
      </w:r>
      <w:proofErr w:type="spellEnd"/>
      <w:r w:rsidR="00E35F92">
        <w:rPr>
          <w:lang w:val="en-US"/>
        </w:rPr>
        <w:t xml:space="preserve"> field independent. </w:t>
      </w:r>
      <w:r w:rsidR="004D779E">
        <w:rPr>
          <w:lang w:val="en-US"/>
        </w:rPr>
        <w:t xml:space="preserve">Hal </w:t>
      </w:r>
      <w:proofErr w:type="spellStart"/>
      <w:r w:rsidR="004D779E">
        <w:rPr>
          <w:lang w:val="en-US"/>
        </w:rPr>
        <w:t>ini</w:t>
      </w:r>
      <w:proofErr w:type="spellEnd"/>
      <w:r w:rsidR="004D779E">
        <w:rPr>
          <w:lang w:val="en-US"/>
        </w:rPr>
        <w:t xml:space="preserve"> </w:t>
      </w:r>
      <w:proofErr w:type="spellStart"/>
      <w:r w:rsidR="004D779E">
        <w:rPr>
          <w:lang w:val="en-US"/>
        </w:rPr>
        <w:t>disebabkan</w:t>
      </w:r>
      <w:proofErr w:type="spellEnd"/>
      <w:r w:rsidR="004D779E">
        <w:rPr>
          <w:lang w:val="en-US"/>
        </w:rPr>
        <w:t xml:space="preserve"> p</w:t>
      </w:r>
      <w:proofErr w:type="spellStart"/>
      <w:r w:rsidR="00E35F92" w:rsidRPr="009605AE">
        <w:rPr>
          <w:rFonts w:eastAsiaTheme="minorHAnsi"/>
          <w:color w:val="000000"/>
          <w:lang w:val="en-ID" w:eastAsia="en-US"/>
        </w:rPr>
        <w:t>embelajaran</w:t>
      </w:r>
      <w:proofErr w:type="spellEnd"/>
      <w:r w:rsidR="00E35F92">
        <w:rPr>
          <w:rFonts w:eastAsiaTheme="minorHAnsi"/>
          <w:color w:val="000000"/>
          <w:lang w:val="en-ID" w:eastAsia="en-US"/>
        </w:rPr>
        <w:t xml:space="preserve"> </w:t>
      </w:r>
      <w:proofErr w:type="spellStart"/>
      <w:r w:rsidR="00E35F92" w:rsidRPr="009605AE">
        <w:rPr>
          <w:rFonts w:eastAsiaTheme="minorHAnsi"/>
          <w:color w:val="000000"/>
          <w:lang w:val="en-ID" w:eastAsia="en-US"/>
        </w:rPr>
        <w:t>matematika</w:t>
      </w:r>
      <w:proofErr w:type="spellEnd"/>
      <w:r w:rsidR="00E35F92" w:rsidRPr="009605AE">
        <w:rPr>
          <w:rFonts w:eastAsiaTheme="minorHAnsi"/>
          <w:color w:val="000000"/>
          <w:lang w:val="en-ID" w:eastAsia="en-US"/>
        </w:rPr>
        <w:t xml:space="preserve"> </w:t>
      </w:r>
      <w:proofErr w:type="spellStart"/>
      <w:r w:rsidR="004D779E">
        <w:rPr>
          <w:rFonts w:eastAsiaTheme="minorHAnsi"/>
          <w:color w:val="000000"/>
          <w:lang w:val="en-ID" w:eastAsia="en-US"/>
        </w:rPr>
        <w:t>realistik</w:t>
      </w:r>
      <w:proofErr w:type="spellEnd"/>
      <w:r w:rsidR="004D779E">
        <w:rPr>
          <w:rFonts w:eastAsiaTheme="minorHAnsi"/>
          <w:color w:val="000000"/>
          <w:lang w:val="en-ID" w:eastAsia="en-US"/>
        </w:rPr>
        <w:t xml:space="preserve"> </w:t>
      </w:r>
      <w:proofErr w:type="spellStart"/>
      <w:r w:rsidR="004D779E">
        <w:rPr>
          <w:rFonts w:eastAsiaTheme="minorEastAsia"/>
        </w:rPr>
        <w:t>selain</w:t>
      </w:r>
      <w:proofErr w:type="spellEnd"/>
      <w:r w:rsidR="004D779E">
        <w:rPr>
          <w:rFonts w:eastAsiaTheme="minorEastAsia"/>
        </w:rPr>
        <w:t xml:space="preserve"> </w:t>
      </w:r>
      <w:proofErr w:type="spellStart"/>
      <w:r w:rsidR="004D779E">
        <w:rPr>
          <w:rFonts w:eastAsiaTheme="minorEastAsia"/>
        </w:rPr>
        <w:t>menghubungkan</w:t>
      </w:r>
      <w:proofErr w:type="spellEnd"/>
      <w:r w:rsidR="004D779E">
        <w:rPr>
          <w:rFonts w:eastAsiaTheme="minorEastAsia"/>
        </w:rPr>
        <w:t xml:space="preserve"> </w:t>
      </w:r>
      <w:proofErr w:type="spellStart"/>
      <w:r w:rsidR="004D779E">
        <w:rPr>
          <w:rFonts w:eastAsiaTheme="minorEastAsia"/>
        </w:rPr>
        <w:t>materi</w:t>
      </w:r>
      <w:proofErr w:type="spellEnd"/>
      <w:r w:rsidR="004D779E">
        <w:rPr>
          <w:rFonts w:eastAsiaTheme="minorEastAsia"/>
        </w:rPr>
        <w:t xml:space="preserve"> </w:t>
      </w:r>
      <w:proofErr w:type="spellStart"/>
      <w:r w:rsidR="004D779E">
        <w:rPr>
          <w:rFonts w:eastAsiaTheme="minorEastAsia"/>
        </w:rPr>
        <w:t>dengan</w:t>
      </w:r>
      <w:proofErr w:type="spellEnd"/>
      <w:r w:rsidR="004D779E">
        <w:rPr>
          <w:rFonts w:eastAsiaTheme="minorEastAsia"/>
        </w:rPr>
        <w:t xml:space="preserve"> </w:t>
      </w:r>
      <w:proofErr w:type="spellStart"/>
      <w:r w:rsidR="004D779E">
        <w:rPr>
          <w:rFonts w:eastAsiaTheme="minorEastAsia"/>
        </w:rPr>
        <w:t>kehidupan</w:t>
      </w:r>
      <w:proofErr w:type="spellEnd"/>
      <w:r w:rsidR="004D779E">
        <w:rPr>
          <w:rFonts w:eastAsiaTheme="minorEastAsia"/>
        </w:rPr>
        <w:t xml:space="preserve"> </w:t>
      </w:r>
      <w:proofErr w:type="spellStart"/>
      <w:r w:rsidR="004D779E">
        <w:rPr>
          <w:rFonts w:eastAsiaTheme="minorEastAsia"/>
        </w:rPr>
        <w:t>nyata</w:t>
      </w:r>
      <w:proofErr w:type="spellEnd"/>
      <w:r w:rsidR="004D779E">
        <w:rPr>
          <w:rFonts w:eastAsiaTheme="minorEastAsia"/>
        </w:rPr>
        <w:t xml:space="preserve"> </w:t>
      </w:r>
      <w:proofErr w:type="spellStart"/>
      <w:r w:rsidR="004D779E">
        <w:rPr>
          <w:rFonts w:eastAsiaTheme="minorEastAsia"/>
        </w:rPr>
        <w:t>siswa</w:t>
      </w:r>
      <w:proofErr w:type="spellEnd"/>
      <w:r w:rsidR="004D779E">
        <w:rPr>
          <w:rFonts w:eastAsiaTheme="minorEastAsia"/>
        </w:rPr>
        <w:t xml:space="preserve">, </w:t>
      </w:r>
      <w:r w:rsidR="004D779E" w:rsidRPr="00121A9D">
        <w:rPr>
          <w:rFonts w:eastAsiaTheme="minorEastAsia"/>
        </w:rPr>
        <w:t xml:space="preserve">model </w:t>
      </w:r>
      <w:proofErr w:type="spellStart"/>
      <w:r w:rsidR="004D779E" w:rsidRPr="00121A9D">
        <w:rPr>
          <w:rFonts w:eastAsiaTheme="minorEastAsia"/>
        </w:rPr>
        <w:t>ini</w:t>
      </w:r>
      <w:proofErr w:type="spellEnd"/>
      <w:r w:rsidR="004D779E" w:rsidRPr="00121A9D">
        <w:rPr>
          <w:rFonts w:eastAsiaTheme="minorEastAsia"/>
        </w:rPr>
        <w:t xml:space="preserve"> juga </w:t>
      </w:r>
      <w:proofErr w:type="spellStart"/>
      <w:r w:rsidR="004D779E" w:rsidRPr="00121A9D">
        <w:rPr>
          <w:rFonts w:eastAsiaTheme="minorEastAsia"/>
        </w:rPr>
        <w:t>menekankan</w:t>
      </w:r>
      <w:proofErr w:type="spellEnd"/>
      <w:r w:rsidR="004D779E" w:rsidRPr="00121A9D">
        <w:rPr>
          <w:rFonts w:eastAsiaTheme="minorEastAsia"/>
        </w:rPr>
        <w:t xml:space="preserve"> pada </w:t>
      </w:r>
      <w:proofErr w:type="spellStart"/>
      <w:r w:rsidR="004D779E" w:rsidRPr="00121A9D">
        <w:t>keterampilan</w:t>
      </w:r>
      <w:proofErr w:type="spellEnd"/>
      <w:r w:rsidR="004D779E" w:rsidRPr="00121A9D">
        <w:t xml:space="preserve"> </w:t>
      </w:r>
      <w:proofErr w:type="spellStart"/>
      <w:r w:rsidR="004D779E" w:rsidRPr="00121A9D">
        <w:t>berpikir</w:t>
      </w:r>
      <w:proofErr w:type="spellEnd"/>
      <w:r w:rsidR="004D779E" w:rsidRPr="00121A9D">
        <w:t xml:space="preserve"> </w:t>
      </w:r>
      <w:proofErr w:type="spellStart"/>
      <w:r w:rsidR="004D779E" w:rsidRPr="00121A9D">
        <w:t>kreatif</w:t>
      </w:r>
      <w:proofErr w:type="spellEnd"/>
      <w:r w:rsidR="004D779E" w:rsidRPr="00121A9D">
        <w:t xml:space="preserve">, </w:t>
      </w:r>
      <w:proofErr w:type="spellStart"/>
      <w:r w:rsidR="004D779E" w:rsidRPr="00121A9D">
        <w:t>kritis</w:t>
      </w:r>
      <w:proofErr w:type="spellEnd"/>
      <w:r w:rsidR="004D779E">
        <w:t xml:space="preserve"> </w:t>
      </w:r>
      <w:proofErr w:type="spellStart"/>
      <w:r w:rsidR="004D779E">
        <w:t>dalam</w:t>
      </w:r>
      <w:proofErr w:type="spellEnd"/>
      <w:r w:rsidR="004D779E">
        <w:t xml:space="preserve"> </w:t>
      </w:r>
      <w:proofErr w:type="spellStart"/>
      <w:r w:rsidR="004D779E" w:rsidRPr="00121A9D">
        <w:t>mencari</w:t>
      </w:r>
      <w:proofErr w:type="spellEnd"/>
      <w:r w:rsidR="004D779E" w:rsidRPr="00121A9D">
        <w:t xml:space="preserve"> </w:t>
      </w:r>
      <w:proofErr w:type="spellStart"/>
      <w:r w:rsidR="004D779E" w:rsidRPr="00121A9D">
        <w:t>informasi</w:t>
      </w:r>
      <w:proofErr w:type="spellEnd"/>
      <w:r w:rsidR="004D779E">
        <w:t xml:space="preserve"> yang </w:t>
      </w:r>
      <w:proofErr w:type="spellStart"/>
      <w:r w:rsidR="004D779E">
        <w:t>sesuai</w:t>
      </w:r>
      <w:proofErr w:type="spellEnd"/>
      <w:r w:rsidR="004D779E">
        <w:t xml:space="preserve"> </w:t>
      </w:r>
      <w:proofErr w:type="spellStart"/>
      <w:r w:rsidR="004D779E">
        <w:t>dengan</w:t>
      </w:r>
      <w:proofErr w:type="spellEnd"/>
      <w:r w:rsidR="004D779E">
        <w:t xml:space="preserve"> </w:t>
      </w:r>
      <w:proofErr w:type="spellStart"/>
      <w:r w:rsidR="004D779E">
        <w:t>karakteristik</w:t>
      </w:r>
      <w:proofErr w:type="spellEnd"/>
      <w:r w:rsidR="004D779E">
        <w:t xml:space="preserve"> </w:t>
      </w:r>
      <w:proofErr w:type="spellStart"/>
      <w:r w:rsidR="004D779E">
        <w:t>siswa</w:t>
      </w:r>
      <w:proofErr w:type="spellEnd"/>
      <w:r w:rsidR="004D779E">
        <w:t xml:space="preserve"> field independent, </w:t>
      </w:r>
      <w:proofErr w:type="spellStart"/>
      <w:r w:rsidR="004D779E">
        <w:t>serta</w:t>
      </w:r>
      <w:proofErr w:type="spellEnd"/>
      <w:r w:rsidR="004D779E">
        <w:t xml:space="preserve"> </w:t>
      </w:r>
      <w:proofErr w:type="spellStart"/>
      <w:r w:rsidR="004D779E">
        <w:t>menjadi</w:t>
      </w:r>
      <w:proofErr w:type="spellEnd"/>
      <w:r w:rsidR="004D779E">
        <w:t xml:space="preserve"> sangat </w:t>
      </w:r>
      <w:proofErr w:type="spellStart"/>
      <w:r w:rsidR="004D779E">
        <w:t>menyenangkan</w:t>
      </w:r>
      <w:proofErr w:type="spellEnd"/>
      <w:r w:rsidR="004D779E">
        <w:t xml:space="preserve"> </w:t>
      </w:r>
      <w:proofErr w:type="spellStart"/>
      <w:r w:rsidR="004D779E">
        <w:t>karena</w:t>
      </w:r>
      <w:proofErr w:type="spellEnd"/>
      <w:r w:rsidR="004D779E">
        <w:t xml:space="preserve"> </w:t>
      </w:r>
      <w:proofErr w:type="spellStart"/>
      <w:r w:rsidR="004D779E">
        <w:t>menggunakan</w:t>
      </w:r>
      <w:proofErr w:type="spellEnd"/>
      <w:r w:rsidR="004D779E">
        <w:t xml:space="preserve"> </w:t>
      </w:r>
      <w:proofErr w:type="spellStart"/>
      <w:r w:rsidR="004D779E">
        <w:t>ukiran</w:t>
      </w:r>
      <w:proofErr w:type="spellEnd"/>
      <w:r w:rsidR="004D779E">
        <w:t xml:space="preserve"> </w:t>
      </w:r>
      <w:proofErr w:type="spellStart"/>
      <w:r w:rsidR="004D779E">
        <w:t>Toroja</w:t>
      </w:r>
      <w:proofErr w:type="spellEnd"/>
      <w:r w:rsidR="00D769F3">
        <w:t xml:space="preserve">. </w:t>
      </w:r>
      <w:bookmarkStart w:id="7" w:name="_Hlk86659570"/>
      <w:proofErr w:type="spellStart"/>
      <w:r w:rsidR="00D769F3">
        <w:t>Pembelajaran</w:t>
      </w:r>
      <w:proofErr w:type="spellEnd"/>
      <w:r w:rsidR="00D769F3">
        <w:t xml:space="preserve"> </w:t>
      </w:r>
      <w:proofErr w:type="spellStart"/>
      <w:r w:rsidR="00D769F3">
        <w:t>dapat</w:t>
      </w:r>
      <w:proofErr w:type="spellEnd"/>
      <w:r w:rsidR="00D769F3">
        <w:t xml:space="preserve"> </w:t>
      </w:r>
      <w:proofErr w:type="spellStart"/>
      <w:r w:rsidR="00D769F3">
        <w:t>dikatakan</w:t>
      </w:r>
      <w:proofErr w:type="spellEnd"/>
      <w:r w:rsidR="00D769F3">
        <w:t xml:space="preserve"> </w:t>
      </w:r>
      <w:proofErr w:type="spellStart"/>
      <w:r w:rsidR="00D769F3">
        <w:t>berhasil</w:t>
      </w:r>
      <w:proofErr w:type="spellEnd"/>
      <w:r w:rsidR="00D769F3">
        <w:t xml:space="preserve"> </w:t>
      </w:r>
      <w:proofErr w:type="spellStart"/>
      <w:r w:rsidR="00D769F3">
        <w:t>dilihat</w:t>
      </w:r>
      <w:proofErr w:type="spellEnd"/>
      <w:r w:rsidR="00D769F3">
        <w:t xml:space="preserve"> </w:t>
      </w:r>
      <w:proofErr w:type="spellStart"/>
      <w:r w:rsidR="00D769F3">
        <w:t>dari</w:t>
      </w:r>
      <w:proofErr w:type="spellEnd"/>
      <w:r w:rsidR="00D769F3">
        <w:t xml:space="preserve"> </w:t>
      </w:r>
      <w:proofErr w:type="spellStart"/>
      <w:r w:rsidR="00D769F3">
        <w:t>hasil</w:t>
      </w:r>
      <w:proofErr w:type="spellEnd"/>
      <w:r w:rsidR="00D769F3">
        <w:t xml:space="preserve"> </w:t>
      </w:r>
      <w:proofErr w:type="spellStart"/>
      <w:r w:rsidR="00D769F3">
        <w:t>belajar</w:t>
      </w:r>
      <w:proofErr w:type="spellEnd"/>
      <w:r w:rsidR="00D769F3">
        <w:t xml:space="preserve"> 4 </w:t>
      </w:r>
      <w:proofErr w:type="spellStart"/>
      <w:r w:rsidR="00D769F3">
        <w:t>siswa</w:t>
      </w:r>
      <w:proofErr w:type="spellEnd"/>
      <w:r w:rsidR="00D769F3">
        <w:t xml:space="preserve"> FI yang </w:t>
      </w:r>
      <w:proofErr w:type="spellStart"/>
      <w:r w:rsidR="00D769F3">
        <w:t>berada</w:t>
      </w:r>
      <w:proofErr w:type="spellEnd"/>
      <w:r w:rsidR="00D769F3">
        <w:t xml:space="preserve"> pada </w:t>
      </w:r>
      <w:proofErr w:type="spellStart"/>
      <w:r w:rsidR="00D769F3">
        <w:t>kategori</w:t>
      </w:r>
      <w:proofErr w:type="spellEnd"/>
      <w:r w:rsidR="00D769F3">
        <w:t xml:space="preserve"> sangat </w:t>
      </w:r>
      <w:proofErr w:type="spellStart"/>
      <w:r w:rsidR="00D769F3">
        <w:t>tinggi</w:t>
      </w:r>
      <w:proofErr w:type="spellEnd"/>
      <w:r w:rsidR="00D769F3">
        <w:t xml:space="preserve">, </w:t>
      </w:r>
      <w:proofErr w:type="spellStart"/>
      <w:r w:rsidR="00D769F3">
        <w:t>serta</w:t>
      </w:r>
      <w:proofErr w:type="spellEnd"/>
      <w:r w:rsidR="00D769F3">
        <w:t xml:space="preserve"> </w:t>
      </w:r>
      <w:proofErr w:type="spellStart"/>
      <w:r w:rsidR="00D769F3">
        <w:t>peningkatan</w:t>
      </w:r>
      <w:proofErr w:type="spellEnd"/>
      <w:r w:rsidR="00D769F3">
        <w:t xml:space="preserve"> </w:t>
      </w:r>
      <w:proofErr w:type="spellStart"/>
      <w:r w:rsidR="00D769F3">
        <w:t>hasil</w:t>
      </w:r>
      <w:proofErr w:type="spellEnd"/>
      <w:r w:rsidR="00D769F3">
        <w:t xml:space="preserve"> </w:t>
      </w:r>
      <w:proofErr w:type="spellStart"/>
      <w:r w:rsidR="00D769F3">
        <w:t>belajar</w:t>
      </w:r>
      <w:proofErr w:type="spellEnd"/>
      <w:r w:rsidR="00D769F3">
        <w:t xml:space="preserve"> </w:t>
      </w:r>
      <w:proofErr w:type="spellStart"/>
      <w:r w:rsidR="00D769F3">
        <w:t>siswa</w:t>
      </w:r>
      <w:proofErr w:type="spellEnd"/>
      <w:r w:rsidR="00D769F3">
        <w:t xml:space="preserve"> yang </w:t>
      </w:r>
      <w:proofErr w:type="spellStart"/>
      <w:r w:rsidR="00D769F3">
        <w:t>dihitung</w:t>
      </w:r>
      <w:proofErr w:type="spellEnd"/>
      <w:r w:rsidR="00D769F3">
        <w:t xml:space="preserve"> </w:t>
      </w:r>
      <w:proofErr w:type="spellStart"/>
      <w:r w:rsidR="00D769F3">
        <w:t>dengan</w:t>
      </w:r>
      <w:proofErr w:type="spellEnd"/>
      <w:r w:rsidR="00D769F3">
        <w:t xml:space="preserve"> </w:t>
      </w:r>
      <w:proofErr w:type="spellStart"/>
      <w:r w:rsidR="00D769F3">
        <w:t>rumus</w:t>
      </w:r>
      <w:proofErr w:type="spellEnd"/>
      <w:r w:rsidR="00D769F3">
        <w:t xml:space="preserve"> N-gain 0,843 </w:t>
      </w:r>
      <w:proofErr w:type="spellStart"/>
      <w:r w:rsidR="00D769F3">
        <w:t>atau</w:t>
      </w:r>
      <w:proofErr w:type="spellEnd"/>
      <w:r w:rsidR="00D769F3">
        <w:t xml:space="preserve"> </w:t>
      </w:r>
      <w:proofErr w:type="spellStart"/>
      <w:r w:rsidR="00D769F3">
        <w:t>berada</w:t>
      </w:r>
      <w:proofErr w:type="spellEnd"/>
      <w:r w:rsidR="00D769F3">
        <w:t xml:space="preserve"> pada </w:t>
      </w:r>
      <w:proofErr w:type="spellStart"/>
      <w:r w:rsidR="00D769F3">
        <w:t>kategori</w:t>
      </w:r>
      <w:proofErr w:type="spellEnd"/>
      <w:r w:rsidR="00D769F3">
        <w:t xml:space="preserve"> </w:t>
      </w:r>
      <w:proofErr w:type="spellStart"/>
      <w:r w:rsidR="00D769F3">
        <w:t>tinggi</w:t>
      </w:r>
      <w:bookmarkEnd w:id="7"/>
      <w:proofErr w:type="spellEnd"/>
    </w:p>
    <w:p w14:paraId="4172FEBC" w14:textId="77777777" w:rsidR="00545417" w:rsidRDefault="00545417" w:rsidP="005169B8">
      <w:pPr>
        <w:pStyle w:val="IEEEHeading2"/>
        <w:numPr>
          <w:ilvl w:val="0"/>
          <w:numId w:val="0"/>
        </w:numPr>
        <w:tabs>
          <w:tab w:val="left" w:pos="3466"/>
          <w:tab w:val="center" w:pos="5142"/>
        </w:tabs>
        <w:spacing w:before="0"/>
        <w:jc w:val="both"/>
        <w:rPr>
          <w:b/>
          <w:i w:val="0"/>
          <w:szCs w:val="20"/>
          <w:lang w:val="id-ID"/>
        </w:rPr>
      </w:pPr>
    </w:p>
    <w:p w14:paraId="73A33CD9" w14:textId="23CBF820" w:rsidR="00545417" w:rsidRPr="007F0260" w:rsidRDefault="00776166" w:rsidP="005169B8">
      <w:pPr>
        <w:pStyle w:val="IEEEHeading2"/>
        <w:numPr>
          <w:ilvl w:val="0"/>
          <w:numId w:val="0"/>
        </w:numPr>
        <w:tabs>
          <w:tab w:val="left" w:pos="3466"/>
          <w:tab w:val="center" w:pos="5142"/>
        </w:tabs>
        <w:jc w:val="center"/>
        <w:rPr>
          <w:i w:val="0"/>
          <w:sz w:val="24"/>
          <w:lang w:val="en-ID"/>
        </w:rPr>
      </w:pPr>
      <w:r>
        <w:rPr>
          <w:b/>
          <w:i w:val="0"/>
          <w:sz w:val="24"/>
          <w:szCs w:val="20"/>
          <w:lang w:val="en-US"/>
        </w:rPr>
        <w:t>UCAPAN TERIMA KASIH</w:t>
      </w:r>
    </w:p>
    <w:p w14:paraId="586246C5" w14:textId="77777777" w:rsidR="00730264" w:rsidRDefault="00730264" w:rsidP="00B1134C">
      <w:pPr>
        <w:pStyle w:val="ListParagraph"/>
        <w:shd w:val="clear" w:color="auto" w:fill="FFFFFF"/>
        <w:ind w:firstLine="425"/>
        <w:jc w:val="both"/>
        <w:outlineLvl w:val="0"/>
        <w:rPr>
          <w:sz w:val="20"/>
          <w:szCs w:val="20"/>
        </w:rPr>
      </w:pPr>
    </w:p>
    <w:p w14:paraId="54B7A83C" w14:textId="59BAC4E0" w:rsidR="00C51F52" w:rsidRDefault="00776166" w:rsidP="005169B8">
      <w:pPr>
        <w:autoSpaceDE w:val="0"/>
        <w:autoSpaceDN w:val="0"/>
        <w:adjustRightInd w:val="0"/>
        <w:ind w:firstLine="567"/>
        <w:jc w:val="both"/>
        <w:rPr>
          <w:rFonts w:eastAsiaTheme="minorHAnsi"/>
          <w:lang w:val="en-ID" w:eastAsia="en-US"/>
        </w:rPr>
      </w:pPr>
      <w:proofErr w:type="spellStart"/>
      <w:r>
        <w:rPr>
          <w:szCs w:val="20"/>
          <w:lang w:val="en-US"/>
        </w:rPr>
        <w:t>Terima</w:t>
      </w:r>
      <w:proofErr w:type="spellEnd"/>
      <w:r>
        <w:rPr>
          <w:szCs w:val="20"/>
          <w:lang w:val="en-US"/>
        </w:rPr>
        <w:t xml:space="preserve"> </w:t>
      </w:r>
      <w:proofErr w:type="spellStart"/>
      <w:r>
        <w:rPr>
          <w:szCs w:val="20"/>
          <w:lang w:val="en-US"/>
        </w:rPr>
        <w:t>kasih</w:t>
      </w:r>
      <w:proofErr w:type="spellEnd"/>
      <w:r>
        <w:rPr>
          <w:szCs w:val="20"/>
          <w:lang w:val="en-US"/>
        </w:rPr>
        <w:t xml:space="preserve"> </w:t>
      </w:r>
      <w:proofErr w:type="spellStart"/>
      <w:r>
        <w:rPr>
          <w:szCs w:val="20"/>
          <w:lang w:val="en-US"/>
        </w:rPr>
        <w:t>kepada</w:t>
      </w:r>
      <w:proofErr w:type="spellEnd"/>
      <w:r>
        <w:rPr>
          <w:szCs w:val="20"/>
          <w:lang w:val="en-US"/>
        </w:rPr>
        <w:t xml:space="preserve"> </w:t>
      </w:r>
      <w:proofErr w:type="spellStart"/>
      <w:r>
        <w:rPr>
          <w:szCs w:val="20"/>
          <w:lang w:val="en-US"/>
        </w:rPr>
        <w:t>semua</w:t>
      </w:r>
      <w:proofErr w:type="spellEnd"/>
      <w:r>
        <w:rPr>
          <w:szCs w:val="20"/>
          <w:lang w:val="en-US"/>
        </w:rPr>
        <w:t xml:space="preserve"> </w:t>
      </w:r>
      <w:proofErr w:type="spellStart"/>
      <w:r>
        <w:rPr>
          <w:szCs w:val="20"/>
          <w:lang w:val="en-US"/>
        </w:rPr>
        <w:t>pihak</w:t>
      </w:r>
      <w:proofErr w:type="spellEnd"/>
      <w:r>
        <w:rPr>
          <w:szCs w:val="20"/>
          <w:lang w:val="en-US"/>
        </w:rPr>
        <w:t xml:space="preserve"> yang </w:t>
      </w:r>
      <w:proofErr w:type="spellStart"/>
      <w:r>
        <w:rPr>
          <w:szCs w:val="20"/>
          <w:lang w:val="en-US"/>
        </w:rPr>
        <w:t>telah</w:t>
      </w:r>
      <w:proofErr w:type="spellEnd"/>
      <w:r>
        <w:rPr>
          <w:szCs w:val="20"/>
          <w:lang w:val="en-US"/>
        </w:rPr>
        <w:t xml:space="preserve"> </w:t>
      </w:r>
      <w:proofErr w:type="spellStart"/>
      <w:r>
        <w:rPr>
          <w:szCs w:val="20"/>
          <w:lang w:val="en-US"/>
        </w:rPr>
        <w:t>membantu</w:t>
      </w:r>
      <w:proofErr w:type="spellEnd"/>
      <w:r>
        <w:rPr>
          <w:szCs w:val="20"/>
          <w:lang w:val="en-US"/>
        </w:rPr>
        <w:t xml:space="preserve"> </w:t>
      </w:r>
      <w:proofErr w:type="spellStart"/>
      <w:r>
        <w:rPr>
          <w:szCs w:val="20"/>
          <w:lang w:val="en-US"/>
        </w:rPr>
        <w:t>dalam</w:t>
      </w:r>
      <w:proofErr w:type="spellEnd"/>
      <w:r>
        <w:rPr>
          <w:szCs w:val="20"/>
          <w:lang w:val="en-US"/>
        </w:rPr>
        <w:t xml:space="preserve"> </w:t>
      </w:r>
      <w:proofErr w:type="spellStart"/>
      <w:r>
        <w:rPr>
          <w:szCs w:val="20"/>
          <w:lang w:val="en-US"/>
        </w:rPr>
        <w:t>penelitian</w:t>
      </w:r>
      <w:proofErr w:type="spellEnd"/>
      <w:r>
        <w:rPr>
          <w:szCs w:val="20"/>
          <w:lang w:val="en-US"/>
        </w:rPr>
        <w:t xml:space="preserve"> </w:t>
      </w:r>
      <w:proofErr w:type="spellStart"/>
      <w:r>
        <w:rPr>
          <w:szCs w:val="20"/>
          <w:lang w:val="en-US"/>
        </w:rPr>
        <w:t>ini</w:t>
      </w:r>
      <w:proofErr w:type="spellEnd"/>
      <w:r>
        <w:rPr>
          <w:szCs w:val="20"/>
          <w:lang w:val="en-US"/>
        </w:rPr>
        <w:t xml:space="preserve"> </w:t>
      </w:r>
      <w:proofErr w:type="spellStart"/>
      <w:r>
        <w:rPr>
          <w:szCs w:val="20"/>
          <w:lang w:val="en-US"/>
        </w:rPr>
        <w:t>diantaranya</w:t>
      </w:r>
      <w:proofErr w:type="spellEnd"/>
      <w:r>
        <w:rPr>
          <w:szCs w:val="20"/>
          <w:lang w:val="en-US"/>
        </w:rPr>
        <w:t xml:space="preserve"> </w:t>
      </w:r>
      <w:proofErr w:type="spellStart"/>
      <w:r>
        <w:rPr>
          <w:szCs w:val="20"/>
          <w:lang w:val="en-US"/>
        </w:rPr>
        <w:t>kemenristek</w:t>
      </w:r>
      <w:proofErr w:type="spellEnd"/>
      <w:r>
        <w:rPr>
          <w:szCs w:val="20"/>
          <w:lang w:val="en-US"/>
        </w:rPr>
        <w:t xml:space="preserve"> </w:t>
      </w:r>
      <w:proofErr w:type="spellStart"/>
      <w:r>
        <w:rPr>
          <w:szCs w:val="20"/>
          <w:lang w:val="en-US"/>
        </w:rPr>
        <w:t>Dikti</w:t>
      </w:r>
      <w:proofErr w:type="spellEnd"/>
      <w:r>
        <w:rPr>
          <w:szCs w:val="20"/>
          <w:lang w:val="en-US"/>
        </w:rPr>
        <w:t xml:space="preserve"> </w:t>
      </w:r>
      <w:proofErr w:type="spellStart"/>
      <w:r>
        <w:rPr>
          <w:szCs w:val="20"/>
          <w:lang w:val="en-US"/>
        </w:rPr>
        <w:t>dalam</w:t>
      </w:r>
      <w:proofErr w:type="spellEnd"/>
      <w:r>
        <w:rPr>
          <w:szCs w:val="20"/>
          <w:lang w:val="en-US"/>
        </w:rPr>
        <w:t xml:space="preserve"> </w:t>
      </w:r>
      <w:proofErr w:type="spellStart"/>
      <w:r>
        <w:rPr>
          <w:szCs w:val="20"/>
          <w:lang w:val="en-US"/>
        </w:rPr>
        <w:t>skema</w:t>
      </w:r>
      <w:proofErr w:type="spellEnd"/>
      <w:r>
        <w:rPr>
          <w:szCs w:val="20"/>
          <w:lang w:val="en-US"/>
        </w:rPr>
        <w:t xml:space="preserve"> </w:t>
      </w:r>
      <w:proofErr w:type="spellStart"/>
      <w:r>
        <w:rPr>
          <w:szCs w:val="20"/>
          <w:lang w:val="en-US"/>
        </w:rPr>
        <w:t>penelitian</w:t>
      </w:r>
      <w:proofErr w:type="spellEnd"/>
      <w:r>
        <w:rPr>
          <w:szCs w:val="20"/>
          <w:lang w:val="en-US"/>
        </w:rPr>
        <w:t xml:space="preserve"> PDP yang </w:t>
      </w:r>
      <w:proofErr w:type="spellStart"/>
      <w:r>
        <w:rPr>
          <w:szCs w:val="20"/>
          <w:lang w:val="en-US"/>
        </w:rPr>
        <w:t>telah</w:t>
      </w:r>
      <w:proofErr w:type="spellEnd"/>
      <w:r>
        <w:rPr>
          <w:szCs w:val="20"/>
          <w:lang w:val="en-US"/>
        </w:rPr>
        <w:t xml:space="preserve"> </w:t>
      </w:r>
      <w:proofErr w:type="spellStart"/>
      <w:r>
        <w:rPr>
          <w:szCs w:val="20"/>
          <w:lang w:val="en-US"/>
        </w:rPr>
        <w:t>membantu</w:t>
      </w:r>
      <w:proofErr w:type="spellEnd"/>
      <w:r>
        <w:rPr>
          <w:szCs w:val="20"/>
          <w:lang w:val="en-US"/>
        </w:rPr>
        <w:t xml:space="preserve"> </w:t>
      </w:r>
      <w:proofErr w:type="spellStart"/>
      <w:r>
        <w:rPr>
          <w:szCs w:val="20"/>
          <w:lang w:val="en-US"/>
        </w:rPr>
        <w:t>dalam</w:t>
      </w:r>
      <w:proofErr w:type="spellEnd"/>
      <w:r>
        <w:rPr>
          <w:szCs w:val="20"/>
          <w:lang w:val="en-US"/>
        </w:rPr>
        <w:t xml:space="preserve"> dana </w:t>
      </w:r>
      <w:proofErr w:type="spellStart"/>
      <w:r>
        <w:rPr>
          <w:szCs w:val="20"/>
          <w:lang w:val="en-US"/>
        </w:rPr>
        <w:t>penelitian</w:t>
      </w:r>
      <w:proofErr w:type="spellEnd"/>
      <w:r>
        <w:rPr>
          <w:szCs w:val="20"/>
          <w:lang w:val="en-US"/>
        </w:rPr>
        <w:t xml:space="preserve">, </w:t>
      </w:r>
      <w:proofErr w:type="spellStart"/>
      <w:r>
        <w:rPr>
          <w:szCs w:val="20"/>
          <w:lang w:val="en-US"/>
        </w:rPr>
        <w:t>serta</w:t>
      </w:r>
      <w:proofErr w:type="spellEnd"/>
      <w:r>
        <w:rPr>
          <w:szCs w:val="20"/>
          <w:lang w:val="en-US"/>
        </w:rPr>
        <w:t xml:space="preserve"> </w:t>
      </w:r>
      <w:proofErr w:type="spellStart"/>
      <w:r w:rsidR="00C51F52">
        <w:rPr>
          <w:rFonts w:eastAsiaTheme="minorHAnsi"/>
          <w:color w:val="000000"/>
          <w:lang w:val="en-ID" w:eastAsia="en-US"/>
        </w:rPr>
        <w:t>kepada</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pimpinan</w:t>
      </w:r>
      <w:proofErr w:type="spellEnd"/>
      <w:r w:rsidR="00C17E33">
        <w:rPr>
          <w:rFonts w:eastAsiaTheme="minorHAnsi"/>
          <w:color w:val="000000"/>
          <w:lang w:val="en-ID" w:eastAsia="en-US"/>
        </w:rPr>
        <w:t xml:space="preserve"> </w:t>
      </w:r>
      <w:proofErr w:type="spellStart"/>
      <w:r w:rsidR="00C51F52">
        <w:rPr>
          <w:rFonts w:eastAsiaTheme="minorHAnsi"/>
          <w:color w:val="000000"/>
          <w:lang w:val="en-ID" w:eastAsia="en-US"/>
        </w:rPr>
        <w:t>sekolah</w:t>
      </w:r>
      <w:proofErr w:type="spellEnd"/>
      <w:r w:rsidR="00C51F52">
        <w:rPr>
          <w:rFonts w:eastAsiaTheme="minorHAnsi"/>
          <w:color w:val="000000"/>
          <w:lang w:val="en-ID" w:eastAsia="en-US"/>
        </w:rPr>
        <w:t xml:space="preserve"> </w:t>
      </w:r>
      <w:r w:rsidR="00C17E33">
        <w:rPr>
          <w:rFonts w:eastAsiaTheme="minorHAnsi"/>
          <w:color w:val="000000"/>
          <w:lang w:val="en-ID" w:eastAsia="en-US"/>
        </w:rPr>
        <w:t xml:space="preserve">SMPN 2 </w:t>
      </w:r>
      <w:proofErr w:type="spellStart"/>
      <w:r w:rsidR="00C17E33">
        <w:rPr>
          <w:rFonts w:eastAsiaTheme="minorHAnsi"/>
          <w:color w:val="000000"/>
          <w:lang w:val="en-ID" w:eastAsia="en-US"/>
        </w:rPr>
        <w:t>Balusu</w:t>
      </w:r>
      <w:r w:rsidR="00C51F52">
        <w:rPr>
          <w:rFonts w:eastAsiaTheme="minorHAnsi"/>
          <w:color w:val="000000"/>
          <w:lang w:val="en-ID" w:eastAsia="en-US"/>
        </w:rPr>
        <w:t>yang</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telah</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memberikan</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kesempatan</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kepada</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penulis</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dalam</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rangka</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kegiatan</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penelitian</w:t>
      </w:r>
      <w:proofErr w:type="spellEnd"/>
      <w:r w:rsidR="00C51F52">
        <w:rPr>
          <w:rFonts w:eastAsiaTheme="minorHAnsi"/>
          <w:color w:val="000000"/>
          <w:lang w:val="en-ID" w:eastAsia="en-US"/>
        </w:rPr>
        <w:t xml:space="preserve"> </w:t>
      </w:r>
      <w:proofErr w:type="spellStart"/>
      <w:r w:rsidR="00C51F52">
        <w:rPr>
          <w:rFonts w:eastAsiaTheme="minorHAnsi"/>
          <w:color w:val="000000"/>
          <w:lang w:val="en-ID" w:eastAsia="en-US"/>
        </w:rPr>
        <w:t>serta</w:t>
      </w:r>
      <w:proofErr w:type="spellEnd"/>
      <w:r w:rsidR="00C17E33">
        <w:rPr>
          <w:rFonts w:eastAsiaTheme="minorHAnsi"/>
          <w:color w:val="000000"/>
          <w:lang w:val="en-ID" w:eastAsia="en-US"/>
        </w:rPr>
        <w:t xml:space="preserve"> </w:t>
      </w:r>
      <w:proofErr w:type="spellStart"/>
      <w:r w:rsidR="00C51F52">
        <w:rPr>
          <w:rFonts w:eastAsiaTheme="minorHAnsi"/>
          <w:color w:val="000000"/>
          <w:lang w:val="en-ID" w:eastAsia="en-US"/>
        </w:rPr>
        <w:t>pengumpulan</w:t>
      </w:r>
      <w:proofErr w:type="spellEnd"/>
      <w:r w:rsidR="00C51F52">
        <w:rPr>
          <w:rFonts w:eastAsiaTheme="minorHAnsi"/>
          <w:color w:val="000000"/>
          <w:lang w:val="en-ID" w:eastAsia="en-US"/>
        </w:rPr>
        <w:t xml:space="preserve"> data.  </w:t>
      </w:r>
    </w:p>
    <w:p w14:paraId="24BDF01F" w14:textId="77777777" w:rsidR="00C51F52" w:rsidRDefault="00C51F52" w:rsidP="00B1134C">
      <w:pPr>
        <w:autoSpaceDE w:val="0"/>
        <w:autoSpaceDN w:val="0"/>
        <w:adjustRightInd w:val="0"/>
        <w:jc w:val="both"/>
        <w:rPr>
          <w:rFonts w:eastAsiaTheme="minorHAnsi"/>
          <w:color w:val="000000"/>
          <w:lang w:val="en-ID" w:eastAsia="en-US"/>
        </w:rPr>
      </w:pPr>
    </w:p>
    <w:p w14:paraId="2E88C0C8" w14:textId="1CDC0C63" w:rsidR="003462F6" w:rsidRPr="007F0260" w:rsidRDefault="00776166" w:rsidP="005169B8">
      <w:pPr>
        <w:pStyle w:val="IEEEHeading1"/>
        <w:numPr>
          <w:ilvl w:val="0"/>
          <w:numId w:val="0"/>
        </w:numPr>
        <w:rPr>
          <w:b/>
          <w:sz w:val="24"/>
          <w:lang w:val="en-ID"/>
        </w:rPr>
      </w:pPr>
      <w:r>
        <w:rPr>
          <w:b/>
          <w:sz w:val="24"/>
          <w:lang w:val="en-US"/>
        </w:rPr>
        <w:t>DAFTAR RUJUKAN</w:t>
      </w:r>
    </w:p>
    <w:p w14:paraId="4F5874F9" w14:textId="77777777" w:rsidR="00781A24" w:rsidRPr="00781A24" w:rsidRDefault="00781A24" w:rsidP="00B1134C">
      <w:pPr>
        <w:pStyle w:val="IEEEParagraph"/>
        <w:rPr>
          <w:lang w:val="id-ID"/>
        </w:rPr>
      </w:pPr>
    </w:p>
    <w:p w14:paraId="2F04A1A1" w14:textId="77777777" w:rsidR="00FF6979" w:rsidRDefault="00FF6979" w:rsidP="00B1134C">
      <w:pPr>
        <w:ind w:left="567" w:hanging="567"/>
        <w:jc w:val="both"/>
        <w:rPr>
          <w:iCs/>
          <w:lang w:val="id-ID"/>
        </w:rPr>
      </w:pPr>
      <w:r>
        <w:rPr>
          <w:lang w:val="id-ID"/>
        </w:rPr>
        <w:t>Ardana, Made.2007.</w:t>
      </w:r>
      <w:r w:rsidRPr="00906300">
        <w:rPr>
          <w:b/>
          <w:iCs/>
          <w:lang w:val="sv-SE"/>
        </w:rPr>
        <w:t xml:space="preserve"> </w:t>
      </w:r>
      <w:r w:rsidRPr="00906300">
        <w:rPr>
          <w:iCs/>
          <w:lang w:val="sv-SE"/>
        </w:rPr>
        <w:t xml:space="preserve">Peningkatan Efektivitas </w:t>
      </w:r>
      <w:r>
        <w:rPr>
          <w:iCs/>
          <w:lang w:val="sv-SE"/>
        </w:rPr>
        <w:t>Pembelajaran Matematika Melalui</w:t>
      </w:r>
      <w:r>
        <w:rPr>
          <w:iCs/>
          <w:lang w:val="id-ID"/>
        </w:rPr>
        <w:t xml:space="preserve"> </w:t>
      </w:r>
      <w:r w:rsidRPr="00906300">
        <w:rPr>
          <w:iCs/>
          <w:lang w:val="sv-SE"/>
        </w:rPr>
        <w:t>Pembelajaran Berorientasi Konsep Jengah Dan Konstruktivis</w:t>
      </w:r>
      <w:r>
        <w:rPr>
          <w:b/>
          <w:iCs/>
          <w:lang w:val="id-ID"/>
        </w:rPr>
        <w:t xml:space="preserve">. </w:t>
      </w:r>
      <w:r w:rsidRPr="00906300">
        <w:rPr>
          <w:iCs/>
          <w:lang w:val="id-ID"/>
        </w:rPr>
        <w:t>J</w:t>
      </w:r>
      <w:r>
        <w:rPr>
          <w:iCs/>
          <w:lang w:val="id-ID"/>
        </w:rPr>
        <w:t>urnal Pendidikan Matematika Universitas Pendidikan Ganesha. (diakses tgl 2 Maret 2015)</w:t>
      </w:r>
    </w:p>
    <w:p w14:paraId="2AE47E14" w14:textId="58B383D4" w:rsidR="00C17E33" w:rsidRDefault="00C17E33" w:rsidP="00B1134C">
      <w:pPr>
        <w:autoSpaceDE w:val="0"/>
        <w:autoSpaceDN w:val="0"/>
        <w:adjustRightInd w:val="0"/>
        <w:ind w:left="567" w:hanging="567"/>
        <w:jc w:val="both"/>
        <w:rPr>
          <w:rFonts w:eastAsiaTheme="minorHAnsi"/>
          <w:color w:val="000000"/>
          <w:lang w:val="en-ID" w:eastAsia="en-US"/>
        </w:rPr>
      </w:pPr>
      <w:r>
        <w:rPr>
          <w:rFonts w:eastAsiaTheme="minorHAnsi"/>
          <w:color w:val="000000"/>
          <w:lang w:val="en-ID" w:eastAsia="en-US"/>
        </w:rPr>
        <w:t xml:space="preserve">Hake, R. R. (1998). Interactive-engagement versus traditional methods: A six-thousand-student survey of mechanics test data for introductory physics courses. American Journal of Physics, 66(1), 64–74. </w:t>
      </w:r>
      <w:hyperlink r:id="rId16" w:history="1">
        <w:r w:rsidR="00FF6979" w:rsidRPr="004F0B8E">
          <w:rPr>
            <w:rStyle w:val="Hyperlink"/>
            <w:rFonts w:eastAsiaTheme="minorHAnsi"/>
            <w:lang w:val="en-ID" w:eastAsia="en-US"/>
          </w:rPr>
          <w:t>https://doi.org/10.1119/1.18809</w:t>
        </w:r>
      </w:hyperlink>
    </w:p>
    <w:p w14:paraId="2342956C" w14:textId="321D4A38" w:rsidR="00FF6979" w:rsidRDefault="00FF6979" w:rsidP="00B1134C">
      <w:pPr>
        <w:autoSpaceDE w:val="0"/>
        <w:autoSpaceDN w:val="0"/>
        <w:adjustRightInd w:val="0"/>
        <w:ind w:left="567" w:hanging="567"/>
        <w:jc w:val="both"/>
      </w:pPr>
      <w:r>
        <w:rPr>
          <w:rFonts w:eastAsiaTheme="minorHAnsi"/>
          <w:color w:val="000000"/>
          <w:lang w:val="en-ID" w:eastAsia="en-US"/>
        </w:rPr>
        <w:t xml:space="preserve">Jannah, U.R., &amp; </w:t>
      </w:r>
      <w:proofErr w:type="spellStart"/>
      <w:r>
        <w:rPr>
          <w:rFonts w:eastAsiaTheme="minorHAnsi"/>
          <w:color w:val="000000"/>
          <w:lang w:val="en-ID" w:eastAsia="en-US"/>
        </w:rPr>
        <w:t>Towafi</w:t>
      </w:r>
      <w:proofErr w:type="spellEnd"/>
      <w:r>
        <w:rPr>
          <w:rFonts w:eastAsiaTheme="minorHAnsi"/>
          <w:color w:val="000000"/>
          <w:lang w:val="en-ID" w:eastAsia="en-US"/>
        </w:rPr>
        <w:t xml:space="preserve">. 2020. Realistic Mathematic Education pada </w:t>
      </w:r>
      <w:proofErr w:type="spellStart"/>
      <w:r>
        <w:rPr>
          <w:rFonts w:eastAsiaTheme="minorHAnsi"/>
          <w:color w:val="000000"/>
          <w:lang w:val="en-ID" w:eastAsia="en-US"/>
        </w:rPr>
        <w:t>Barisan</w:t>
      </w:r>
      <w:proofErr w:type="spellEnd"/>
      <w:r>
        <w:rPr>
          <w:rFonts w:eastAsiaTheme="minorHAnsi"/>
          <w:color w:val="000000"/>
          <w:lang w:val="en-ID" w:eastAsia="en-US"/>
        </w:rPr>
        <w:t xml:space="preserve"> dan </w:t>
      </w:r>
      <w:proofErr w:type="spellStart"/>
      <w:r>
        <w:rPr>
          <w:rFonts w:eastAsiaTheme="minorHAnsi"/>
          <w:color w:val="000000"/>
          <w:lang w:val="en-ID" w:eastAsia="en-US"/>
        </w:rPr>
        <w:t>Deret</w:t>
      </w:r>
      <w:proofErr w:type="spellEnd"/>
      <w:r>
        <w:rPr>
          <w:rFonts w:eastAsiaTheme="minorHAnsi"/>
          <w:color w:val="000000"/>
          <w:lang w:val="en-ID" w:eastAsia="en-US"/>
        </w:rPr>
        <w:t xml:space="preserve"> </w:t>
      </w:r>
      <w:proofErr w:type="spellStart"/>
      <w:r>
        <w:rPr>
          <w:rFonts w:eastAsiaTheme="minorHAnsi"/>
          <w:color w:val="000000"/>
          <w:lang w:val="en-ID" w:eastAsia="en-US"/>
        </w:rPr>
        <w:t>Aritmatika</w:t>
      </w:r>
      <w:proofErr w:type="spellEnd"/>
      <w:r>
        <w:rPr>
          <w:rFonts w:eastAsiaTheme="minorHAnsi"/>
          <w:color w:val="000000"/>
          <w:lang w:val="en-ID" w:eastAsia="en-US"/>
        </w:rPr>
        <w:t xml:space="preserve"> </w:t>
      </w:r>
      <w:proofErr w:type="spellStart"/>
      <w:r>
        <w:rPr>
          <w:rFonts w:eastAsiaTheme="minorHAnsi"/>
          <w:color w:val="000000"/>
          <w:lang w:val="en-ID" w:eastAsia="en-US"/>
        </w:rPr>
        <w:t>Berbasis</w:t>
      </w:r>
      <w:proofErr w:type="spellEnd"/>
      <w:r>
        <w:rPr>
          <w:rFonts w:eastAsiaTheme="minorHAnsi"/>
          <w:color w:val="000000"/>
          <w:lang w:val="en-ID" w:eastAsia="en-US"/>
        </w:rPr>
        <w:t xml:space="preserve"> </w:t>
      </w:r>
      <w:proofErr w:type="spellStart"/>
      <w:r>
        <w:rPr>
          <w:rFonts w:eastAsiaTheme="minorHAnsi"/>
          <w:color w:val="000000"/>
          <w:lang w:val="en-ID" w:eastAsia="en-US"/>
        </w:rPr>
        <w:t>Kehidupan</w:t>
      </w:r>
      <w:proofErr w:type="spellEnd"/>
      <w:r>
        <w:rPr>
          <w:rFonts w:eastAsiaTheme="minorHAnsi"/>
          <w:color w:val="000000"/>
          <w:lang w:val="en-ID" w:eastAsia="en-US"/>
        </w:rPr>
        <w:t xml:space="preserve"> </w:t>
      </w:r>
      <w:proofErr w:type="spellStart"/>
      <w:r>
        <w:rPr>
          <w:rFonts w:eastAsiaTheme="minorHAnsi"/>
          <w:color w:val="000000"/>
          <w:lang w:val="en-ID" w:eastAsia="en-US"/>
        </w:rPr>
        <w:t>Islami</w:t>
      </w:r>
      <w:proofErr w:type="spellEnd"/>
      <w:r>
        <w:rPr>
          <w:rFonts w:eastAsiaTheme="minorHAnsi"/>
          <w:color w:val="000000"/>
          <w:lang w:val="en-ID" w:eastAsia="en-US"/>
        </w:rPr>
        <w:t xml:space="preserve"> </w:t>
      </w:r>
      <w:proofErr w:type="spellStart"/>
      <w:r>
        <w:rPr>
          <w:rFonts w:eastAsiaTheme="minorHAnsi"/>
          <w:color w:val="000000"/>
          <w:lang w:val="en-ID" w:eastAsia="en-US"/>
        </w:rPr>
        <w:t>Pondok</w:t>
      </w:r>
      <w:proofErr w:type="spellEnd"/>
      <w:r>
        <w:rPr>
          <w:rFonts w:eastAsiaTheme="minorHAnsi"/>
          <w:color w:val="000000"/>
          <w:lang w:val="en-ID" w:eastAsia="en-US"/>
        </w:rPr>
        <w:t xml:space="preserve"> </w:t>
      </w:r>
      <w:proofErr w:type="spellStart"/>
      <w:r>
        <w:rPr>
          <w:rFonts w:eastAsiaTheme="minorHAnsi"/>
          <w:color w:val="000000"/>
          <w:lang w:val="en-ID" w:eastAsia="en-US"/>
        </w:rPr>
        <w:t>Pesantren</w:t>
      </w:r>
      <w:proofErr w:type="spellEnd"/>
      <w:r>
        <w:rPr>
          <w:rFonts w:eastAsiaTheme="minorHAnsi"/>
          <w:color w:val="000000"/>
          <w:lang w:val="en-ID" w:eastAsia="en-US"/>
        </w:rPr>
        <w:t xml:space="preserve">. </w:t>
      </w:r>
      <w:proofErr w:type="spellStart"/>
      <w:r>
        <w:rPr>
          <w:rFonts w:eastAsiaTheme="minorHAnsi"/>
          <w:color w:val="000000"/>
          <w:lang w:val="en-ID" w:eastAsia="en-US"/>
        </w:rPr>
        <w:t>Jurnal</w:t>
      </w:r>
      <w:proofErr w:type="spellEnd"/>
      <w:r>
        <w:rPr>
          <w:rFonts w:eastAsiaTheme="minorHAnsi"/>
          <w:color w:val="000000"/>
          <w:lang w:val="en-ID" w:eastAsia="en-US"/>
        </w:rPr>
        <w:t xml:space="preserve"> Kajian Pendidikan </w:t>
      </w:r>
      <w:proofErr w:type="spellStart"/>
      <w:r>
        <w:rPr>
          <w:rFonts w:eastAsiaTheme="minorHAnsi"/>
          <w:color w:val="000000"/>
          <w:lang w:val="en-ID" w:eastAsia="en-US"/>
        </w:rPr>
        <w:t>Matematika</w:t>
      </w:r>
      <w:proofErr w:type="spellEnd"/>
      <w:r>
        <w:rPr>
          <w:rFonts w:eastAsiaTheme="minorHAnsi"/>
          <w:color w:val="000000"/>
          <w:lang w:val="en-ID" w:eastAsia="en-US"/>
        </w:rPr>
        <w:t xml:space="preserve">, 5(2), 165-174. </w:t>
      </w:r>
      <w:hyperlink r:id="rId17" w:history="1">
        <w:r w:rsidRPr="004F0B8E">
          <w:rPr>
            <w:rStyle w:val="Hyperlink"/>
            <w:rFonts w:eastAsiaTheme="minorHAnsi"/>
            <w:lang w:val="en-ID" w:eastAsia="en-US"/>
          </w:rPr>
          <w:t>https://journal.lppmunindra.ac.id/index.php/jkpm/article/view/5163/pdf</w:t>
        </w:r>
      </w:hyperlink>
    </w:p>
    <w:p w14:paraId="3F7135DD" w14:textId="26D8633A" w:rsidR="00996D84" w:rsidRDefault="00996D84" w:rsidP="00B1134C">
      <w:pPr>
        <w:ind w:left="567" w:hanging="567"/>
        <w:jc w:val="both"/>
      </w:pPr>
      <w:proofErr w:type="spellStart"/>
      <w:r w:rsidRPr="00C350EA">
        <w:t>Marpaung</w:t>
      </w:r>
      <w:proofErr w:type="spellEnd"/>
      <w:r w:rsidRPr="00C350EA">
        <w:t xml:space="preserve">, Y. (2001). </w:t>
      </w:r>
      <w:proofErr w:type="spellStart"/>
      <w:r w:rsidRPr="00C350EA">
        <w:t>Implementasi</w:t>
      </w:r>
      <w:proofErr w:type="spellEnd"/>
      <w:r w:rsidRPr="00C350EA">
        <w:t xml:space="preserve"> </w:t>
      </w:r>
      <w:proofErr w:type="spellStart"/>
      <w:r w:rsidRPr="00C350EA">
        <w:t>pendidikan</w:t>
      </w:r>
      <w:proofErr w:type="spellEnd"/>
      <w:r w:rsidRPr="00C350EA">
        <w:t xml:space="preserve"> </w:t>
      </w:r>
      <w:proofErr w:type="spellStart"/>
      <w:r w:rsidRPr="00C350EA">
        <w:t>matematika</w:t>
      </w:r>
      <w:proofErr w:type="spellEnd"/>
      <w:r w:rsidRPr="00C350EA">
        <w:t xml:space="preserve"> </w:t>
      </w:r>
      <w:proofErr w:type="spellStart"/>
      <w:r w:rsidRPr="00C350EA">
        <w:t>realistik</w:t>
      </w:r>
      <w:proofErr w:type="spellEnd"/>
      <w:r w:rsidRPr="00C350EA">
        <w:t xml:space="preserve"> di </w:t>
      </w:r>
      <w:proofErr w:type="gramStart"/>
      <w:r w:rsidRPr="00C350EA">
        <w:t>Indonesia.(</w:t>
      </w:r>
      <w:proofErr w:type="spellStart"/>
      <w:proofErr w:type="gramEnd"/>
      <w:r w:rsidRPr="00C350EA">
        <w:t>Makalah</w:t>
      </w:r>
      <w:proofErr w:type="spellEnd"/>
      <w:r w:rsidRPr="00C350EA">
        <w:t xml:space="preserve"> </w:t>
      </w:r>
      <w:proofErr w:type="spellStart"/>
      <w:r w:rsidRPr="00C350EA">
        <w:t>disajikan</w:t>
      </w:r>
      <w:proofErr w:type="spellEnd"/>
      <w:r w:rsidRPr="00C350EA">
        <w:t xml:space="preserve"> </w:t>
      </w:r>
      <w:proofErr w:type="spellStart"/>
      <w:r w:rsidRPr="00C350EA">
        <w:t>dalam</w:t>
      </w:r>
      <w:proofErr w:type="spellEnd"/>
      <w:r w:rsidRPr="00C350EA">
        <w:t xml:space="preserve"> seminar </w:t>
      </w:r>
      <w:proofErr w:type="spellStart"/>
      <w:r w:rsidRPr="00C350EA">
        <w:t>nasional</w:t>
      </w:r>
      <w:proofErr w:type="spellEnd"/>
      <w:r w:rsidRPr="00C350EA">
        <w:t xml:space="preserve">). Medan: </w:t>
      </w:r>
      <w:proofErr w:type="spellStart"/>
      <w:r w:rsidRPr="00C350EA">
        <w:t>Depag</w:t>
      </w:r>
      <w:proofErr w:type="spellEnd"/>
      <w:r w:rsidRPr="00C350EA">
        <w:t xml:space="preserve"> </w:t>
      </w:r>
      <w:proofErr w:type="spellStart"/>
      <w:r w:rsidRPr="00C350EA">
        <w:t>Propinsi</w:t>
      </w:r>
      <w:proofErr w:type="spellEnd"/>
      <w:r w:rsidRPr="00C350EA">
        <w:t xml:space="preserve"> SUMUT</w:t>
      </w:r>
    </w:p>
    <w:p w14:paraId="3D17D765" w14:textId="14000892" w:rsidR="00FF6979" w:rsidRDefault="00FF6979" w:rsidP="00B1134C">
      <w:pPr>
        <w:ind w:left="567" w:hanging="567"/>
        <w:jc w:val="both"/>
      </w:pPr>
      <w:proofErr w:type="spellStart"/>
      <w:r w:rsidRPr="00C350EA">
        <w:t>Matang</w:t>
      </w:r>
      <w:proofErr w:type="spellEnd"/>
      <w:r w:rsidRPr="00C350EA">
        <w:t xml:space="preserve">, Rex. (2002). </w:t>
      </w:r>
      <w:r w:rsidRPr="0023656C">
        <w:rPr>
          <w:i/>
        </w:rPr>
        <w:t xml:space="preserve">The Role </w:t>
      </w:r>
      <w:proofErr w:type="gramStart"/>
      <w:r w:rsidRPr="0023656C">
        <w:rPr>
          <w:i/>
        </w:rPr>
        <w:t>Of</w:t>
      </w:r>
      <w:proofErr w:type="gramEnd"/>
      <w:r w:rsidRPr="0023656C">
        <w:rPr>
          <w:i/>
        </w:rPr>
        <w:t xml:space="preserve"> Ethnomathematics In </w:t>
      </w:r>
      <w:proofErr w:type="spellStart"/>
      <w:r w:rsidRPr="0023656C">
        <w:rPr>
          <w:i/>
        </w:rPr>
        <w:t>Msthenatics</w:t>
      </w:r>
      <w:proofErr w:type="spellEnd"/>
      <w:r w:rsidRPr="0023656C">
        <w:rPr>
          <w:i/>
        </w:rPr>
        <w:t xml:space="preserve"> Education In </w:t>
      </w:r>
      <w:proofErr w:type="spellStart"/>
      <w:r w:rsidRPr="0023656C">
        <w:rPr>
          <w:i/>
        </w:rPr>
        <w:t>Papau</w:t>
      </w:r>
      <w:proofErr w:type="spellEnd"/>
      <w:r w:rsidRPr="0023656C">
        <w:rPr>
          <w:i/>
        </w:rPr>
        <w:t xml:space="preserve"> New Guinea: Implications For Mathematics Curriculum</w:t>
      </w:r>
      <w:r w:rsidRPr="00C350EA">
        <w:t>. Directions: Journal of Educational Studies vol 24 (1) June 2002.</w:t>
      </w:r>
    </w:p>
    <w:p w14:paraId="60559324" w14:textId="77777777" w:rsidR="005169B8" w:rsidRPr="00C350EA" w:rsidRDefault="005169B8" w:rsidP="00B1134C">
      <w:pPr>
        <w:ind w:left="567" w:hanging="567"/>
        <w:jc w:val="both"/>
      </w:pPr>
    </w:p>
    <w:p w14:paraId="192CB170" w14:textId="77777777" w:rsidR="00FF6979" w:rsidRPr="00906300" w:rsidRDefault="00FF6979" w:rsidP="00B1134C">
      <w:pPr>
        <w:autoSpaceDE w:val="0"/>
        <w:autoSpaceDN w:val="0"/>
        <w:adjustRightInd w:val="0"/>
        <w:ind w:left="567" w:hanging="567"/>
        <w:jc w:val="both"/>
        <w:rPr>
          <w:b/>
          <w:iCs/>
          <w:lang w:val="id-ID"/>
        </w:rPr>
      </w:pPr>
      <w:proofErr w:type="spellStart"/>
      <w:r>
        <w:rPr>
          <w:rFonts w:eastAsiaTheme="minorHAnsi"/>
          <w:color w:val="000000"/>
          <w:lang w:val="en-ID" w:eastAsia="en-US"/>
        </w:rPr>
        <w:lastRenderedPageBreak/>
        <w:t>Revina</w:t>
      </w:r>
      <w:proofErr w:type="spellEnd"/>
      <w:r>
        <w:rPr>
          <w:rFonts w:eastAsiaTheme="minorHAnsi"/>
          <w:color w:val="000000"/>
          <w:lang w:val="en-ID" w:eastAsia="en-US"/>
        </w:rPr>
        <w:t xml:space="preserve">, S. &amp;Leung, F. K. S. (2019). </w:t>
      </w:r>
      <w:proofErr w:type="spellStart"/>
      <w:r>
        <w:rPr>
          <w:rFonts w:eastAsiaTheme="minorHAnsi"/>
          <w:color w:val="000000"/>
          <w:lang w:val="en-ID" w:eastAsia="en-US"/>
        </w:rPr>
        <w:t>HowtheSameFlowersGrow</w:t>
      </w:r>
      <w:proofErr w:type="spellEnd"/>
      <w:r>
        <w:rPr>
          <w:rFonts w:eastAsiaTheme="minorHAnsi"/>
          <w:color w:val="000000"/>
          <w:lang w:val="en-ID" w:eastAsia="en-US"/>
        </w:rPr>
        <w:t xml:space="preserve"> in </w:t>
      </w:r>
      <w:proofErr w:type="spellStart"/>
      <w:r>
        <w:rPr>
          <w:rFonts w:eastAsiaTheme="minorHAnsi"/>
          <w:color w:val="000000"/>
          <w:lang w:val="en-ID" w:eastAsia="en-US"/>
        </w:rPr>
        <w:t>DifferentSoils</w:t>
      </w:r>
      <w:proofErr w:type="spellEnd"/>
      <w:r>
        <w:rPr>
          <w:rFonts w:eastAsiaTheme="minorHAnsi"/>
          <w:color w:val="000000"/>
          <w:lang w:val="en-ID" w:eastAsia="en-US"/>
        </w:rPr>
        <w:t xml:space="preserve">? The </w:t>
      </w:r>
      <w:proofErr w:type="spellStart"/>
      <w:r>
        <w:rPr>
          <w:rFonts w:eastAsiaTheme="minorHAnsi"/>
          <w:color w:val="000000"/>
          <w:lang w:val="en-ID" w:eastAsia="en-US"/>
        </w:rPr>
        <w:t>ImplementationofRealisticMathematicsEducation</w:t>
      </w:r>
      <w:proofErr w:type="spellEnd"/>
      <w:r>
        <w:rPr>
          <w:rFonts w:eastAsiaTheme="minorHAnsi"/>
          <w:color w:val="000000"/>
          <w:lang w:val="en-ID" w:eastAsia="en-US"/>
        </w:rPr>
        <w:t xml:space="preserve"> in </w:t>
      </w:r>
      <w:proofErr w:type="spellStart"/>
      <w:r>
        <w:rPr>
          <w:rFonts w:eastAsiaTheme="minorHAnsi"/>
          <w:color w:val="000000"/>
          <w:lang w:val="en-ID" w:eastAsia="en-US"/>
        </w:rPr>
        <w:t>Utrechtand</w:t>
      </w:r>
      <w:proofErr w:type="spellEnd"/>
      <w:r>
        <w:rPr>
          <w:rFonts w:eastAsiaTheme="minorHAnsi"/>
          <w:color w:val="000000"/>
          <w:lang w:val="en-ID" w:eastAsia="en-US"/>
        </w:rPr>
        <w:t xml:space="preserve"> Jakarta Classrooms. </w:t>
      </w:r>
      <w:r>
        <w:rPr>
          <w:rFonts w:eastAsiaTheme="minorHAnsi"/>
          <w:i/>
          <w:iCs/>
          <w:color w:val="000000"/>
          <w:lang w:val="en-ID" w:eastAsia="en-US"/>
        </w:rPr>
        <w:t xml:space="preserve">International </w:t>
      </w:r>
      <w:proofErr w:type="spellStart"/>
      <w:r>
        <w:rPr>
          <w:rFonts w:eastAsiaTheme="minorHAnsi"/>
          <w:i/>
          <w:iCs/>
          <w:color w:val="000000"/>
          <w:lang w:val="en-ID" w:eastAsia="en-US"/>
        </w:rPr>
        <w:t>JournalofScienceandMathematicsEducation</w:t>
      </w:r>
      <w:proofErr w:type="spellEnd"/>
      <w:r>
        <w:rPr>
          <w:rFonts w:eastAsiaTheme="minorHAnsi"/>
          <w:color w:val="000000"/>
          <w:lang w:val="en-ID" w:eastAsia="en-US"/>
        </w:rPr>
        <w:t xml:space="preserve">, </w:t>
      </w:r>
      <w:r>
        <w:rPr>
          <w:rFonts w:eastAsiaTheme="minorHAnsi"/>
          <w:i/>
          <w:iCs/>
          <w:color w:val="000000"/>
          <w:lang w:val="en-ID" w:eastAsia="en-US"/>
        </w:rPr>
        <w:t>17(3)</w:t>
      </w:r>
      <w:r>
        <w:rPr>
          <w:rFonts w:eastAsiaTheme="minorHAnsi"/>
          <w:color w:val="000000"/>
          <w:lang w:val="en-ID" w:eastAsia="en-US"/>
        </w:rPr>
        <w:t xml:space="preserve">, 565–589 </w:t>
      </w:r>
      <w:r>
        <w:rPr>
          <w:rFonts w:eastAsiaTheme="minorHAnsi"/>
          <w:color w:val="0000FF"/>
          <w:lang w:val="en-ID" w:eastAsia="en-US"/>
        </w:rPr>
        <w:t>https://link.springer.com/article/10.1007/s10763-018-9883-1</w:t>
      </w:r>
    </w:p>
    <w:p w14:paraId="13916BD3" w14:textId="77777777" w:rsidR="00FF6979" w:rsidRDefault="00FF6979" w:rsidP="00B1134C">
      <w:pPr>
        <w:ind w:left="426" w:hanging="426"/>
        <w:jc w:val="both"/>
        <w:rPr>
          <w:lang w:val="id-ID"/>
        </w:rPr>
      </w:pPr>
      <w:r>
        <w:t xml:space="preserve">Slameto.2003. </w:t>
      </w:r>
      <w:proofErr w:type="spellStart"/>
      <w:r w:rsidRPr="00B232E5">
        <w:rPr>
          <w:i/>
        </w:rPr>
        <w:t>Belajar</w:t>
      </w:r>
      <w:proofErr w:type="spellEnd"/>
      <w:r w:rsidRPr="00B232E5">
        <w:rPr>
          <w:i/>
        </w:rPr>
        <w:t xml:space="preserve"> dan </w:t>
      </w:r>
      <w:r w:rsidRPr="00B232E5">
        <w:rPr>
          <w:i/>
          <w:lang w:val="id-ID"/>
        </w:rPr>
        <w:t>Faktor-Faktor Y</w:t>
      </w:r>
      <w:r w:rsidRPr="00B232E5">
        <w:rPr>
          <w:i/>
        </w:rPr>
        <w:t xml:space="preserve">ang </w:t>
      </w:r>
      <w:r w:rsidRPr="00B232E5">
        <w:rPr>
          <w:i/>
          <w:lang w:val="id-ID"/>
        </w:rPr>
        <w:t>M</w:t>
      </w:r>
      <w:proofErr w:type="spellStart"/>
      <w:r w:rsidRPr="00B232E5">
        <w:rPr>
          <w:i/>
        </w:rPr>
        <w:t>empengaruhinya</w:t>
      </w:r>
      <w:proofErr w:type="spellEnd"/>
      <w:r w:rsidRPr="00B232E5">
        <w:rPr>
          <w:i/>
        </w:rPr>
        <w:t>. Jakarta</w:t>
      </w:r>
      <w:r w:rsidRPr="009D046F">
        <w:t xml:space="preserve">: </w:t>
      </w:r>
      <w:proofErr w:type="spellStart"/>
      <w:r w:rsidRPr="009D046F">
        <w:t>Rineka</w:t>
      </w:r>
      <w:proofErr w:type="spellEnd"/>
      <w:r w:rsidRPr="009D046F">
        <w:t xml:space="preserve"> </w:t>
      </w:r>
      <w:proofErr w:type="spellStart"/>
      <w:r w:rsidRPr="009D046F">
        <w:t>Cipta</w:t>
      </w:r>
      <w:proofErr w:type="spellEnd"/>
    </w:p>
    <w:p w14:paraId="752C323A" w14:textId="2082E29F" w:rsidR="00996D84" w:rsidRDefault="00996D84" w:rsidP="00B1134C">
      <w:pPr>
        <w:ind w:left="567" w:hanging="567"/>
        <w:contextualSpacing/>
        <w:jc w:val="both"/>
      </w:pPr>
      <w:proofErr w:type="spellStart"/>
      <w:r w:rsidRPr="00C350EA">
        <w:t>Soedjadi</w:t>
      </w:r>
      <w:proofErr w:type="spellEnd"/>
      <w:r w:rsidRPr="00C350EA">
        <w:t xml:space="preserve">, R (2001). </w:t>
      </w:r>
      <w:proofErr w:type="spellStart"/>
      <w:r w:rsidRPr="00C350EA">
        <w:t>Pemanfaatan</w:t>
      </w:r>
      <w:proofErr w:type="spellEnd"/>
      <w:r w:rsidRPr="00C350EA">
        <w:t xml:space="preserve"> </w:t>
      </w:r>
      <w:proofErr w:type="spellStart"/>
      <w:r w:rsidRPr="00C350EA">
        <w:t>Realitas</w:t>
      </w:r>
      <w:proofErr w:type="spellEnd"/>
      <w:r w:rsidRPr="00C350EA">
        <w:t xml:space="preserve"> Dan </w:t>
      </w:r>
      <w:proofErr w:type="spellStart"/>
      <w:r w:rsidRPr="00C350EA">
        <w:t>Lingkungan</w:t>
      </w:r>
      <w:proofErr w:type="spellEnd"/>
      <w:r w:rsidRPr="00C350EA">
        <w:t xml:space="preserve"> </w:t>
      </w:r>
      <w:proofErr w:type="spellStart"/>
      <w:r w:rsidRPr="00C350EA">
        <w:t>Dalam</w:t>
      </w:r>
      <w:proofErr w:type="spellEnd"/>
      <w:r w:rsidRPr="00C350EA">
        <w:t xml:space="preserve"> </w:t>
      </w:r>
      <w:proofErr w:type="spellStart"/>
      <w:r w:rsidRPr="00C350EA">
        <w:t>Pembelajaran</w:t>
      </w:r>
      <w:proofErr w:type="spellEnd"/>
      <w:r w:rsidRPr="00C350EA">
        <w:t xml:space="preserve"> </w:t>
      </w:r>
      <w:proofErr w:type="spellStart"/>
      <w:r w:rsidRPr="00C350EA">
        <w:t>Matematika</w:t>
      </w:r>
      <w:proofErr w:type="spellEnd"/>
      <w:r w:rsidRPr="00C350EA">
        <w:t xml:space="preserve">. </w:t>
      </w:r>
      <w:proofErr w:type="spellStart"/>
      <w:r w:rsidRPr="00C350EA">
        <w:t>Makalah</w:t>
      </w:r>
      <w:proofErr w:type="spellEnd"/>
      <w:r w:rsidRPr="00C350EA">
        <w:t xml:space="preserve"> </w:t>
      </w:r>
      <w:proofErr w:type="spellStart"/>
      <w:r w:rsidRPr="00C350EA">
        <w:t>Disajikan</w:t>
      </w:r>
      <w:proofErr w:type="spellEnd"/>
      <w:r w:rsidRPr="00C350EA">
        <w:t xml:space="preserve"> Pada Seminar Nasional Realistic Mathematics Education di FMIPA UNESA </w:t>
      </w:r>
      <w:proofErr w:type="spellStart"/>
      <w:r w:rsidRPr="00C350EA">
        <w:t>tanggal</w:t>
      </w:r>
      <w:proofErr w:type="spellEnd"/>
      <w:r w:rsidRPr="00C350EA">
        <w:t xml:space="preserve"> 24 </w:t>
      </w:r>
      <w:proofErr w:type="spellStart"/>
      <w:r w:rsidRPr="00C350EA">
        <w:t>Februari</w:t>
      </w:r>
      <w:proofErr w:type="spellEnd"/>
      <w:r w:rsidRPr="00C350EA">
        <w:t xml:space="preserve"> 2001.</w:t>
      </w:r>
    </w:p>
    <w:p w14:paraId="2D4C816E" w14:textId="77777777" w:rsidR="00FF6979" w:rsidRDefault="00FF6979" w:rsidP="00B1134C">
      <w:pPr>
        <w:autoSpaceDE w:val="0"/>
        <w:autoSpaceDN w:val="0"/>
        <w:adjustRightInd w:val="0"/>
        <w:ind w:left="567" w:hanging="567"/>
        <w:jc w:val="both"/>
        <w:rPr>
          <w:rFonts w:eastAsiaTheme="minorHAnsi"/>
          <w:color w:val="0000FF"/>
          <w:lang w:val="en-ID" w:eastAsia="en-US"/>
        </w:rPr>
      </w:pPr>
      <w:proofErr w:type="spellStart"/>
      <w:r>
        <w:rPr>
          <w:rFonts w:eastAsiaTheme="minorHAnsi"/>
          <w:color w:val="000000"/>
          <w:lang w:val="en-ID" w:eastAsia="en-US"/>
        </w:rPr>
        <w:t>Subaidi</w:t>
      </w:r>
      <w:proofErr w:type="spellEnd"/>
      <w:r>
        <w:rPr>
          <w:rFonts w:eastAsiaTheme="minorHAnsi"/>
          <w:color w:val="000000"/>
          <w:lang w:val="en-ID" w:eastAsia="en-US"/>
        </w:rPr>
        <w:t xml:space="preserve">, A. (2016). </w:t>
      </w:r>
      <w:proofErr w:type="spellStart"/>
      <w:r>
        <w:rPr>
          <w:rFonts w:eastAsiaTheme="minorHAnsi"/>
          <w:color w:val="000000"/>
          <w:lang w:val="en-ID" w:eastAsia="en-US"/>
        </w:rPr>
        <w:t>Penerapan</w:t>
      </w:r>
      <w:proofErr w:type="spellEnd"/>
      <w:r>
        <w:rPr>
          <w:rFonts w:eastAsiaTheme="minorHAnsi"/>
          <w:color w:val="000000"/>
          <w:lang w:val="en-ID" w:eastAsia="en-US"/>
        </w:rPr>
        <w:t xml:space="preserve"> </w:t>
      </w:r>
      <w:proofErr w:type="spellStart"/>
      <w:r>
        <w:rPr>
          <w:rFonts w:eastAsiaTheme="minorHAnsi"/>
          <w:color w:val="000000"/>
          <w:lang w:val="en-ID" w:eastAsia="en-US"/>
        </w:rPr>
        <w:t>Pendekatan</w:t>
      </w:r>
      <w:proofErr w:type="spellEnd"/>
      <w:r>
        <w:rPr>
          <w:rFonts w:eastAsiaTheme="minorHAnsi"/>
          <w:color w:val="000000"/>
          <w:lang w:val="en-ID" w:eastAsia="en-US"/>
        </w:rPr>
        <w:t xml:space="preserve"> </w:t>
      </w:r>
      <w:proofErr w:type="spellStart"/>
      <w:r>
        <w:rPr>
          <w:rFonts w:eastAsiaTheme="minorHAnsi"/>
          <w:color w:val="000000"/>
          <w:lang w:val="en-ID" w:eastAsia="en-US"/>
        </w:rPr>
        <w:t>ContextualTeachingandLearning</w:t>
      </w:r>
      <w:proofErr w:type="spellEnd"/>
      <w:r>
        <w:rPr>
          <w:rFonts w:eastAsiaTheme="minorHAnsi"/>
          <w:color w:val="000000"/>
          <w:lang w:val="en-ID" w:eastAsia="en-US"/>
        </w:rPr>
        <w:t xml:space="preserve"> (CTL) </w:t>
      </w:r>
      <w:proofErr w:type="spellStart"/>
      <w:r>
        <w:rPr>
          <w:rFonts w:eastAsiaTheme="minorHAnsi"/>
          <w:color w:val="000000"/>
          <w:lang w:val="en-ID" w:eastAsia="en-US"/>
        </w:rPr>
        <w:t>dengan</w:t>
      </w:r>
      <w:proofErr w:type="spellEnd"/>
      <w:r>
        <w:rPr>
          <w:rFonts w:eastAsiaTheme="minorHAnsi"/>
          <w:color w:val="000000"/>
          <w:lang w:val="en-ID" w:eastAsia="en-US"/>
        </w:rPr>
        <w:t xml:space="preserve"> </w:t>
      </w:r>
      <w:proofErr w:type="spellStart"/>
      <w:r>
        <w:rPr>
          <w:rFonts w:eastAsiaTheme="minorHAnsi"/>
          <w:color w:val="000000"/>
          <w:lang w:val="en-ID" w:eastAsia="en-US"/>
        </w:rPr>
        <w:t>SettingLearningTogether</w:t>
      </w:r>
      <w:proofErr w:type="spellEnd"/>
      <w:r>
        <w:rPr>
          <w:rFonts w:eastAsiaTheme="minorHAnsi"/>
          <w:color w:val="000000"/>
          <w:lang w:val="en-ID" w:eastAsia="en-US"/>
        </w:rPr>
        <w:t xml:space="preserve"> (LT) pada </w:t>
      </w:r>
      <w:proofErr w:type="spellStart"/>
      <w:r>
        <w:rPr>
          <w:rFonts w:eastAsiaTheme="minorHAnsi"/>
          <w:color w:val="000000"/>
          <w:lang w:val="en-ID" w:eastAsia="en-US"/>
        </w:rPr>
        <w:t>Pokok</w:t>
      </w:r>
      <w:proofErr w:type="spellEnd"/>
      <w:r>
        <w:rPr>
          <w:rFonts w:eastAsiaTheme="minorHAnsi"/>
          <w:color w:val="000000"/>
          <w:lang w:val="en-ID" w:eastAsia="en-US"/>
        </w:rPr>
        <w:t xml:space="preserve"> </w:t>
      </w:r>
      <w:proofErr w:type="spellStart"/>
      <w:r>
        <w:rPr>
          <w:rFonts w:eastAsiaTheme="minorHAnsi"/>
          <w:color w:val="000000"/>
          <w:lang w:val="en-ID" w:eastAsia="en-US"/>
        </w:rPr>
        <w:t>Bahasan</w:t>
      </w:r>
      <w:proofErr w:type="spellEnd"/>
      <w:r>
        <w:rPr>
          <w:rFonts w:eastAsiaTheme="minorHAnsi"/>
          <w:color w:val="000000"/>
          <w:lang w:val="en-ID" w:eastAsia="en-US"/>
        </w:rPr>
        <w:t xml:space="preserve"> </w:t>
      </w:r>
      <w:proofErr w:type="spellStart"/>
      <w:r>
        <w:rPr>
          <w:rFonts w:eastAsiaTheme="minorHAnsi"/>
          <w:color w:val="000000"/>
          <w:lang w:val="en-ID" w:eastAsia="en-US"/>
        </w:rPr>
        <w:t>Bangun</w:t>
      </w:r>
      <w:proofErr w:type="spellEnd"/>
      <w:r>
        <w:rPr>
          <w:rFonts w:eastAsiaTheme="minorHAnsi"/>
          <w:color w:val="000000"/>
          <w:lang w:val="en-ID" w:eastAsia="en-US"/>
        </w:rPr>
        <w:t xml:space="preserve"> Ruang Sisi </w:t>
      </w:r>
      <w:proofErr w:type="spellStart"/>
      <w:r>
        <w:rPr>
          <w:rFonts w:eastAsiaTheme="minorHAnsi"/>
          <w:color w:val="000000"/>
          <w:lang w:val="en-ID" w:eastAsia="en-US"/>
        </w:rPr>
        <w:t>Datar</w:t>
      </w:r>
      <w:proofErr w:type="spellEnd"/>
      <w:r>
        <w:rPr>
          <w:rFonts w:eastAsiaTheme="minorHAnsi"/>
          <w:color w:val="000000"/>
          <w:lang w:val="en-ID" w:eastAsia="en-US"/>
        </w:rPr>
        <w:t xml:space="preserve">. </w:t>
      </w:r>
      <w:r>
        <w:rPr>
          <w:rFonts w:eastAsiaTheme="minorHAnsi"/>
          <w:i/>
          <w:iCs/>
          <w:color w:val="000000"/>
          <w:lang w:val="en-ID" w:eastAsia="en-US"/>
        </w:rPr>
        <w:t>Sigma, 2(1)</w:t>
      </w:r>
      <w:r>
        <w:rPr>
          <w:rFonts w:eastAsiaTheme="minorHAnsi"/>
          <w:color w:val="000000"/>
          <w:lang w:val="en-ID" w:eastAsia="en-US"/>
        </w:rPr>
        <w:t xml:space="preserve">, 1–4 </w:t>
      </w:r>
      <w:hyperlink r:id="rId18" w:history="1">
        <w:r w:rsidRPr="004F0B8E">
          <w:rPr>
            <w:rStyle w:val="Hyperlink"/>
            <w:rFonts w:eastAsiaTheme="minorHAnsi"/>
            <w:lang w:val="en-ID" w:eastAsia="en-US"/>
          </w:rPr>
          <w:t>http://ejournal.unira.ac.id/index.php/jurnal_sigma/article/view/69/54</w:t>
        </w:r>
      </w:hyperlink>
    </w:p>
    <w:p w14:paraId="4E6989FF" w14:textId="7CB4CF9B" w:rsidR="005D1C4A" w:rsidRDefault="00996D84" w:rsidP="00B1134C">
      <w:pPr>
        <w:ind w:left="567" w:hanging="567"/>
        <w:jc w:val="both"/>
      </w:pPr>
      <w:proofErr w:type="spellStart"/>
      <w:r w:rsidRPr="00C350EA">
        <w:t>Tandililing</w:t>
      </w:r>
      <w:proofErr w:type="spellEnd"/>
      <w:r w:rsidRPr="00C350EA">
        <w:t xml:space="preserve">, </w:t>
      </w:r>
      <w:proofErr w:type="spellStart"/>
      <w:r w:rsidRPr="00C350EA">
        <w:t>Pitriana</w:t>
      </w:r>
      <w:proofErr w:type="spellEnd"/>
      <w:r w:rsidRPr="00C350EA">
        <w:t xml:space="preserve">. 2012. </w:t>
      </w:r>
      <w:proofErr w:type="spellStart"/>
      <w:r w:rsidRPr="00C350EA">
        <w:t>Etnomatematika</w:t>
      </w:r>
      <w:proofErr w:type="spellEnd"/>
      <w:r w:rsidRPr="00C350EA">
        <w:t xml:space="preserve"> </w:t>
      </w:r>
      <w:proofErr w:type="spellStart"/>
      <w:r w:rsidRPr="00C350EA">
        <w:t>Toraja</w:t>
      </w:r>
      <w:proofErr w:type="spellEnd"/>
      <w:r w:rsidRPr="00C350EA">
        <w:t xml:space="preserve"> (</w:t>
      </w:r>
      <w:proofErr w:type="spellStart"/>
      <w:r w:rsidRPr="00C350EA">
        <w:t>Eksplorasi</w:t>
      </w:r>
      <w:proofErr w:type="spellEnd"/>
      <w:r w:rsidRPr="00C350EA">
        <w:t xml:space="preserve"> </w:t>
      </w:r>
      <w:proofErr w:type="spellStart"/>
      <w:r w:rsidRPr="00C350EA">
        <w:t>Geometris</w:t>
      </w:r>
      <w:proofErr w:type="spellEnd"/>
      <w:r w:rsidRPr="00C350EA">
        <w:t xml:space="preserve"> </w:t>
      </w:r>
      <w:proofErr w:type="spellStart"/>
      <w:r w:rsidRPr="00C350EA">
        <w:t>Budaya</w:t>
      </w:r>
      <w:proofErr w:type="spellEnd"/>
      <w:r w:rsidRPr="00C350EA">
        <w:t xml:space="preserve"> </w:t>
      </w:r>
      <w:proofErr w:type="spellStart"/>
      <w:r w:rsidRPr="00C350EA">
        <w:t>Toraja</w:t>
      </w:r>
      <w:proofErr w:type="spellEnd"/>
      <w:r w:rsidRPr="00C350EA">
        <w:t xml:space="preserve">). Universitas Negeri Surabaya. </w:t>
      </w:r>
      <w:proofErr w:type="spellStart"/>
      <w:r w:rsidRPr="00C350EA">
        <w:t>Tesis</w:t>
      </w:r>
      <w:proofErr w:type="spellEnd"/>
      <w:r w:rsidRPr="00C350EA">
        <w:t>.</w:t>
      </w:r>
    </w:p>
    <w:p w14:paraId="66CBE861" w14:textId="25DAC4A9" w:rsidR="00A271E8" w:rsidRDefault="00A271E8" w:rsidP="00B1134C">
      <w:pPr>
        <w:autoSpaceDE w:val="0"/>
        <w:autoSpaceDN w:val="0"/>
        <w:adjustRightInd w:val="0"/>
        <w:ind w:left="567" w:hanging="567"/>
        <w:jc w:val="both"/>
        <w:rPr>
          <w:rFonts w:eastAsiaTheme="minorHAnsi"/>
          <w:color w:val="000000"/>
          <w:lang w:val="en-ID" w:eastAsia="en-US"/>
        </w:rPr>
      </w:pPr>
      <w:proofErr w:type="spellStart"/>
      <w:r>
        <w:rPr>
          <w:rFonts w:eastAsiaTheme="minorHAnsi"/>
          <w:color w:val="000000"/>
          <w:lang w:val="en-ID" w:eastAsia="en-US"/>
        </w:rPr>
        <w:t>Zulkardi</w:t>
      </w:r>
      <w:proofErr w:type="spellEnd"/>
      <w:r>
        <w:rPr>
          <w:rFonts w:eastAsiaTheme="minorHAnsi"/>
          <w:color w:val="000000"/>
          <w:lang w:val="en-ID" w:eastAsia="en-US"/>
        </w:rPr>
        <w:t xml:space="preserve">, Z., Putri, R. I. I. &amp; Wijaya, A. (2019). In M. </w:t>
      </w:r>
      <w:proofErr w:type="spellStart"/>
      <w:r>
        <w:rPr>
          <w:rFonts w:eastAsiaTheme="minorHAnsi"/>
          <w:color w:val="000000"/>
          <w:lang w:val="en-ID" w:eastAsia="en-US"/>
        </w:rPr>
        <w:t>vandenHeuvel-Panhuizen</w:t>
      </w:r>
      <w:proofErr w:type="spellEnd"/>
      <w:r>
        <w:rPr>
          <w:rFonts w:eastAsiaTheme="minorHAnsi"/>
          <w:color w:val="000000"/>
          <w:lang w:val="en-ID" w:eastAsia="en-US"/>
        </w:rPr>
        <w:t xml:space="preserve"> (Ed.), </w:t>
      </w:r>
      <w:proofErr w:type="spellStart"/>
      <w:r>
        <w:rPr>
          <w:rFonts w:eastAsiaTheme="minorHAnsi"/>
          <w:i/>
          <w:iCs/>
          <w:color w:val="000000"/>
          <w:lang w:val="en-ID" w:eastAsia="en-US"/>
        </w:rPr>
        <w:t>VisionsonandExperienceswithRealisticMathematicsEducation</w:t>
      </w:r>
      <w:proofErr w:type="spellEnd"/>
      <w:r>
        <w:rPr>
          <w:rFonts w:eastAsiaTheme="minorHAnsi"/>
          <w:color w:val="000000"/>
          <w:lang w:val="en-ID" w:eastAsia="en-US"/>
        </w:rPr>
        <w:t>. International</w:t>
      </w:r>
      <w:r w:rsidR="00E267BC">
        <w:rPr>
          <w:rFonts w:eastAsiaTheme="minorHAnsi"/>
          <w:color w:val="000000"/>
          <w:lang w:val="en-ID" w:eastAsia="en-US"/>
        </w:rPr>
        <w:t xml:space="preserve"> </w:t>
      </w:r>
      <w:proofErr w:type="spellStart"/>
      <w:r>
        <w:rPr>
          <w:rFonts w:eastAsiaTheme="minorHAnsi"/>
          <w:color w:val="000000"/>
          <w:lang w:val="en-ID" w:eastAsia="en-US"/>
        </w:rPr>
        <w:t>ReflectionsontheNetherlandsDidacticsofMathematics</w:t>
      </w:r>
      <w:proofErr w:type="spellEnd"/>
    </w:p>
    <w:p w14:paraId="1AC12B30" w14:textId="77777777" w:rsidR="00DE52BF" w:rsidRDefault="00DE52BF" w:rsidP="00B1134C">
      <w:pPr>
        <w:ind w:left="426" w:hanging="426"/>
        <w:jc w:val="both"/>
        <w:rPr>
          <w:lang w:val="id-ID"/>
        </w:rPr>
      </w:pPr>
    </w:p>
    <w:p w14:paraId="693DDD2B" w14:textId="77777777" w:rsidR="00DE52BF" w:rsidRPr="005D1C4A" w:rsidRDefault="00DE52BF" w:rsidP="00B1134C">
      <w:pPr>
        <w:ind w:firstLine="720"/>
        <w:jc w:val="both"/>
        <w:rPr>
          <w:rFonts w:eastAsia="Calibri"/>
          <w:szCs w:val="22"/>
          <w:lang w:val="en-US" w:eastAsia="en-US"/>
        </w:rPr>
      </w:pPr>
    </w:p>
    <w:p w14:paraId="15FC304A" w14:textId="77777777" w:rsidR="00545417" w:rsidRPr="00545417" w:rsidRDefault="00545417" w:rsidP="00B1134C">
      <w:pPr>
        <w:pStyle w:val="IEEEParagraph"/>
        <w:rPr>
          <w:lang w:val="id-ID"/>
        </w:rPr>
      </w:pPr>
    </w:p>
    <w:sectPr w:rsidR="00545417" w:rsidRPr="00545417" w:rsidSect="00781A24">
      <w:headerReference w:type="default" r:id="rId19"/>
      <w:footerReference w:type="default" r:id="rId20"/>
      <w:type w:val="evenPage"/>
      <w:pgSz w:w="11906" w:h="16838"/>
      <w:pgMar w:top="1560" w:right="811" w:bottom="2438" w:left="811"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EC82" w14:textId="77777777" w:rsidR="00916924" w:rsidRDefault="00916924" w:rsidP="00B52AB3">
      <w:r>
        <w:separator/>
      </w:r>
    </w:p>
  </w:endnote>
  <w:endnote w:type="continuationSeparator" w:id="0">
    <w:p w14:paraId="3AF1E830" w14:textId="77777777" w:rsidR="00916924" w:rsidRDefault="00916924" w:rsidP="00B5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A0AC" w14:textId="77777777" w:rsidR="00022734" w:rsidRPr="00781A24" w:rsidRDefault="00022734" w:rsidP="007F0260">
    <w:pPr>
      <w:pStyle w:val="Footer"/>
      <w:rPr>
        <w:rFonts w:ascii="Arial Narrow" w:hAnsi="Arial Narrow"/>
        <w:lang w:val="en-ID"/>
      </w:rPr>
    </w:pPr>
    <w:r w:rsidRPr="00781A24">
      <w:rPr>
        <w:rFonts w:ascii="Arial Narrow" w:hAnsi="Arial Narrow"/>
        <w:lang w:val="en-ID"/>
      </w:rPr>
      <w:t>JKPM (</w:t>
    </w:r>
    <w:proofErr w:type="spellStart"/>
    <w:r w:rsidRPr="00781A24">
      <w:rPr>
        <w:rFonts w:ascii="Arial Narrow" w:hAnsi="Arial Narrow"/>
        <w:lang w:val="en-ID"/>
      </w:rPr>
      <w:t>Jurnal</w:t>
    </w:r>
    <w:proofErr w:type="spellEnd"/>
    <w:r w:rsidRPr="00781A24">
      <w:rPr>
        <w:rFonts w:ascii="Arial Narrow" w:hAnsi="Arial Narrow"/>
        <w:lang w:val="en-ID"/>
      </w:rPr>
      <w:t xml:space="preserve"> Kaj</w:t>
    </w:r>
    <w:r>
      <w:rPr>
        <w:rFonts w:ascii="Arial Narrow" w:hAnsi="Arial Narrow"/>
        <w:lang w:val="en-ID"/>
      </w:rPr>
      <w:t xml:space="preserve">ian Pendidikan </w:t>
    </w:r>
    <w:proofErr w:type="spellStart"/>
    <w:r>
      <w:rPr>
        <w:rFonts w:ascii="Arial Narrow" w:hAnsi="Arial Narrow"/>
        <w:lang w:val="en-ID"/>
      </w:rPr>
      <w:t>Matematika</w:t>
    </w:r>
    <w:proofErr w:type="spellEnd"/>
    <w:r>
      <w:rPr>
        <w:rFonts w:ascii="Arial Narrow" w:hAnsi="Arial Narrow"/>
        <w:lang w:val="en-ID"/>
      </w:rPr>
      <w:t xml:space="preserve">) </w:t>
    </w:r>
    <w:proofErr w:type="spellStart"/>
    <w:r>
      <w:rPr>
        <w:rFonts w:ascii="Arial Narrow" w:hAnsi="Arial Narrow"/>
        <w:lang w:val="en-ID"/>
      </w:rPr>
      <w:t>Vol.X</w:t>
    </w:r>
    <w:proofErr w:type="spellEnd"/>
    <w:r>
      <w:rPr>
        <w:rFonts w:ascii="Arial Narrow" w:hAnsi="Arial Narrow"/>
        <w:lang w:val="en-ID"/>
      </w:rPr>
      <w:t xml:space="preserve">, </w:t>
    </w:r>
    <w:proofErr w:type="spellStart"/>
    <w:r>
      <w:rPr>
        <w:rFonts w:ascii="Arial Narrow" w:hAnsi="Arial Narrow"/>
        <w:lang w:val="en-ID"/>
      </w:rPr>
      <w:t>No.</w:t>
    </w:r>
    <w:r w:rsidRPr="00781A24">
      <w:rPr>
        <w:rFonts w:ascii="Arial Narrow" w:hAnsi="Arial Narrow"/>
        <w:lang w:val="en-ID"/>
      </w:rPr>
      <w:t>X</w:t>
    </w:r>
    <w:proofErr w:type="spellEnd"/>
    <w:r w:rsidRPr="00781A24">
      <w:rPr>
        <w:rFonts w:ascii="Arial Narrow" w:hAnsi="Arial Narrow"/>
        <w:lang w:val="en-ID"/>
      </w:rPr>
      <w:t xml:space="preserve">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9514" w14:textId="77777777" w:rsidR="00022734" w:rsidRPr="00781A24" w:rsidRDefault="00022734">
    <w:pPr>
      <w:pStyle w:val="Footer"/>
      <w:rPr>
        <w:rFonts w:ascii="Arial Narrow" w:hAnsi="Arial Narrow"/>
        <w:lang w:val="en-ID"/>
      </w:rPr>
    </w:pPr>
    <w:r w:rsidRPr="00781A24">
      <w:rPr>
        <w:rFonts w:ascii="Arial Narrow" w:hAnsi="Arial Narrow"/>
        <w:lang w:val="en-ID"/>
      </w:rPr>
      <w:t>JKPM (</w:t>
    </w:r>
    <w:proofErr w:type="spellStart"/>
    <w:r w:rsidRPr="00781A24">
      <w:rPr>
        <w:rFonts w:ascii="Arial Narrow" w:hAnsi="Arial Narrow"/>
        <w:lang w:val="en-ID"/>
      </w:rPr>
      <w:t>Jurnal</w:t>
    </w:r>
    <w:proofErr w:type="spellEnd"/>
    <w:r w:rsidRPr="00781A24">
      <w:rPr>
        <w:rFonts w:ascii="Arial Narrow" w:hAnsi="Arial Narrow"/>
        <w:lang w:val="en-ID"/>
      </w:rPr>
      <w:t xml:space="preserve"> Kajian Pendidikan </w:t>
    </w:r>
    <w:proofErr w:type="spellStart"/>
    <w:r w:rsidRPr="00781A24">
      <w:rPr>
        <w:rFonts w:ascii="Arial Narrow" w:hAnsi="Arial Narrow"/>
        <w:lang w:val="en-ID"/>
      </w:rPr>
      <w:t>Matematika</w:t>
    </w:r>
    <w:proofErr w:type="spellEnd"/>
    <w:r w:rsidRPr="00781A24">
      <w:rPr>
        <w:rFonts w:ascii="Arial Narrow" w:hAnsi="Arial Narrow"/>
        <w:lang w:val="en-ID"/>
      </w:rPr>
      <w:t>) Vol. X, No. X (Year)</w:t>
    </w:r>
  </w:p>
  <w:p w14:paraId="248CF337" w14:textId="77777777" w:rsidR="00022734" w:rsidRPr="00781A24" w:rsidRDefault="00022734">
    <w:pPr>
      <w:pStyle w:val="Footer"/>
      <w:rPr>
        <w:rFonts w:ascii="Arial Narrow" w:hAnsi="Arial Narrow"/>
        <w:lang w:val="en-ID"/>
      </w:rPr>
    </w:pPr>
    <w:r w:rsidRPr="00781A24">
      <w:rPr>
        <w:rFonts w:ascii="Arial Narrow" w:hAnsi="Arial Narrow"/>
        <w:lang w:val="en-ID"/>
      </w:rPr>
      <w:t xml:space="preserve">DOI: </w:t>
    </w:r>
    <w:r>
      <w:rPr>
        <w:rFonts w:ascii="Arial Narrow" w:hAnsi="Arial Narrow"/>
        <w:lang w:val="en-ID"/>
      </w:rPr>
      <w:t>…………………………………………</w:t>
    </w:r>
    <w:proofErr w:type="gramStart"/>
    <w:r>
      <w:rPr>
        <w:rFonts w:ascii="Arial Narrow" w:hAnsi="Arial Narrow"/>
        <w:lang w:val="en-ID"/>
      </w:rPr>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90655"/>
      <w:docPartObj>
        <w:docPartGallery w:val="Page Numbers (Bottom of Page)"/>
        <w:docPartUnique/>
      </w:docPartObj>
    </w:sdtPr>
    <w:sdtEndPr>
      <w:rPr>
        <w:sz w:val="22"/>
      </w:rPr>
    </w:sdtEndPr>
    <w:sdtContent>
      <w:p w14:paraId="2EE00B96" w14:textId="77777777" w:rsidR="00022734" w:rsidRPr="00401EBD" w:rsidRDefault="00022734">
        <w:pPr>
          <w:pStyle w:val="Footer"/>
          <w:jc w:val="center"/>
          <w:rPr>
            <w:sz w:val="22"/>
          </w:rPr>
        </w:pPr>
        <w:r w:rsidRPr="00401EBD">
          <w:rPr>
            <w:sz w:val="22"/>
          </w:rPr>
          <w:fldChar w:fldCharType="begin"/>
        </w:r>
        <w:r w:rsidRPr="00401EBD">
          <w:rPr>
            <w:sz w:val="22"/>
          </w:rPr>
          <w:instrText xml:space="preserve"> PAGE   \* MERGEFORMAT </w:instrText>
        </w:r>
        <w:r w:rsidRPr="00401EBD">
          <w:rPr>
            <w:sz w:val="22"/>
          </w:rPr>
          <w:fldChar w:fldCharType="separate"/>
        </w:r>
        <w:r>
          <w:rPr>
            <w:noProof/>
            <w:sz w:val="22"/>
          </w:rPr>
          <w:t>1</w:t>
        </w:r>
        <w:r w:rsidRPr="00401EBD">
          <w:rPr>
            <w:noProof/>
            <w:sz w:val="22"/>
          </w:rPr>
          <w:fldChar w:fldCharType="end"/>
        </w:r>
      </w:p>
    </w:sdtContent>
  </w:sdt>
  <w:p w14:paraId="6429508F" w14:textId="77777777" w:rsidR="00022734" w:rsidRDefault="000227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DB29" w14:textId="77777777" w:rsidR="00022734" w:rsidRPr="00781A24" w:rsidRDefault="00022734" w:rsidP="00127A2C">
    <w:pPr>
      <w:pStyle w:val="Footer"/>
      <w:jc w:val="right"/>
      <w:rPr>
        <w:rFonts w:ascii="Arial Narrow" w:hAnsi="Arial Narrow"/>
        <w:lang w:val="en-ID"/>
      </w:rPr>
    </w:pPr>
    <w:r w:rsidRPr="00781A24">
      <w:rPr>
        <w:rFonts w:ascii="Arial Narrow" w:hAnsi="Arial Narrow"/>
        <w:lang w:val="en-ID"/>
      </w:rPr>
      <w:t>JKPM (</w:t>
    </w:r>
    <w:proofErr w:type="spellStart"/>
    <w:r w:rsidRPr="00781A24">
      <w:rPr>
        <w:rFonts w:ascii="Arial Narrow" w:hAnsi="Arial Narrow"/>
        <w:lang w:val="en-ID"/>
      </w:rPr>
      <w:t>Jurnal</w:t>
    </w:r>
    <w:proofErr w:type="spellEnd"/>
    <w:r w:rsidRPr="00781A24">
      <w:rPr>
        <w:rFonts w:ascii="Arial Narrow" w:hAnsi="Arial Narrow"/>
        <w:lang w:val="en-ID"/>
      </w:rPr>
      <w:t xml:space="preserve"> Kaj</w:t>
    </w:r>
    <w:r>
      <w:rPr>
        <w:rFonts w:ascii="Arial Narrow" w:hAnsi="Arial Narrow"/>
        <w:lang w:val="en-ID"/>
      </w:rPr>
      <w:t xml:space="preserve">ian Pendidikan </w:t>
    </w:r>
    <w:proofErr w:type="spellStart"/>
    <w:r>
      <w:rPr>
        <w:rFonts w:ascii="Arial Narrow" w:hAnsi="Arial Narrow"/>
        <w:lang w:val="en-ID"/>
      </w:rPr>
      <w:t>Matematika</w:t>
    </w:r>
    <w:proofErr w:type="spellEnd"/>
    <w:r>
      <w:rPr>
        <w:rFonts w:ascii="Arial Narrow" w:hAnsi="Arial Narrow"/>
        <w:lang w:val="en-ID"/>
      </w:rPr>
      <w:t xml:space="preserve">) </w:t>
    </w:r>
    <w:proofErr w:type="spellStart"/>
    <w:r>
      <w:rPr>
        <w:rFonts w:ascii="Arial Narrow" w:hAnsi="Arial Narrow"/>
        <w:lang w:val="en-ID"/>
      </w:rPr>
      <w:t>Vol.X</w:t>
    </w:r>
    <w:proofErr w:type="spellEnd"/>
    <w:r>
      <w:rPr>
        <w:rFonts w:ascii="Arial Narrow" w:hAnsi="Arial Narrow"/>
        <w:lang w:val="en-ID"/>
      </w:rPr>
      <w:t xml:space="preserve">, </w:t>
    </w:r>
    <w:proofErr w:type="spellStart"/>
    <w:r>
      <w:rPr>
        <w:rFonts w:ascii="Arial Narrow" w:hAnsi="Arial Narrow"/>
        <w:lang w:val="en-ID"/>
      </w:rPr>
      <w:t>No.</w:t>
    </w:r>
    <w:r w:rsidRPr="00781A24">
      <w:rPr>
        <w:rFonts w:ascii="Arial Narrow" w:hAnsi="Arial Narrow"/>
        <w:lang w:val="en-ID"/>
      </w:rPr>
      <w:t>X</w:t>
    </w:r>
    <w:proofErr w:type="spellEnd"/>
    <w:r w:rsidRPr="00781A24">
      <w:rPr>
        <w:rFonts w:ascii="Arial Narrow" w:hAnsi="Arial Narrow"/>
        <w:lang w:val="en-ID"/>
      </w:rPr>
      <w:t xml:space="preserve">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22F4" w14:textId="77777777" w:rsidR="00916924" w:rsidRDefault="00916924" w:rsidP="00B52AB3">
      <w:r>
        <w:separator/>
      </w:r>
    </w:p>
  </w:footnote>
  <w:footnote w:type="continuationSeparator" w:id="0">
    <w:p w14:paraId="634349EF" w14:textId="77777777" w:rsidR="00916924" w:rsidRDefault="00916924" w:rsidP="00B5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12042"/>
      <w:docPartObj>
        <w:docPartGallery w:val="Page Numbers (Top of Page)"/>
        <w:docPartUnique/>
      </w:docPartObj>
    </w:sdtPr>
    <w:sdtEndPr>
      <w:rPr>
        <w:noProof/>
      </w:rPr>
    </w:sdtEndPr>
    <w:sdtContent>
      <w:p w14:paraId="611AB756" w14:textId="77777777" w:rsidR="00022734" w:rsidRDefault="00022734">
        <w:pPr>
          <w:pStyle w:val="Header"/>
        </w:pPr>
        <w:r>
          <w:fldChar w:fldCharType="begin"/>
        </w:r>
        <w:r>
          <w:instrText xml:space="preserve"> PAGE   \* MERGEFORMAT </w:instrText>
        </w:r>
        <w:r>
          <w:fldChar w:fldCharType="separate"/>
        </w:r>
        <w:r>
          <w:rPr>
            <w:noProof/>
          </w:rPr>
          <w:t>4</w:t>
        </w:r>
        <w:r>
          <w:rPr>
            <w:noProof/>
          </w:rPr>
          <w:fldChar w:fldCharType="end"/>
        </w:r>
        <w:r>
          <w:rPr>
            <w:noProof/>
          </w:rPr>
          <w:t xml:space="preserve">  </w:t>
        </w:r>
        <w:r w:rsidRPr="00E524FB">
          <w:rPr>
            <w:rFonts w:ascii="Arial Narrow" w:hAnsi="Arial Narrow"/>
            <w:noProof/>
            <w:sz w:val="20"/>
          </w:rPr>
          <w:t>All Author(s) Last Name</w:t>
        </w:r>
      </w:p>
    </w:sdtContent>
  </w:sdt>
  <w:p w14:paraId="58F83BE7" w14:textId="77777777" w:rsidR="00022734" w:rsidRDefault="00022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2ECA" w14:textId="77777777" w:rsidR="00022734" w:rsidRDefault="00022734">
    <w:pPr>
      <w:pStyle w:val="Header"/>
      <w:jc w:val="right"/>
    </w:pPr>
    <w:r>
      <w:rPr>
        <w:rFonts w:ascii="Arial Narrow" w:hAnsi="Arial Narrow"/>
        <w:noProof/>
        <w:sz w:val="20"/>
      </w:rPr>
      <w:t>Article Title</w:t>
    </w:r>
    <w:r>
      <w:t xml:space="preserve"> </w:t>
    </w:r>
    <w:sdt>
      <w:sdtPr>
        <w:id w:val="2423778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5C59B65A" w14:textId="77777777" w:rsidR="00022734" w:rsidRDefault="00022734" w:rsidP="00D63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CD22" w14:textId="77777777" w:rsidR="00022734" w:rsidRDefault="00022734">
    <w:pPr>
      <w:pStyle w:val="Header"/>
    </w:pPr>
  </w:p>
  <w:p w14:paraId="69276379" w14:textId="77777777" w:rsidR="00022734" w:rsidRDefault="00022734">
    <w:pPr>
      <w:pStyle w:val="Header"/>
    </w:pPr>
    <w:r>
      <w:rPr>
        <w:noProof/>
        <w:lang w:val="id-ID" w:eastAsia="id-ID"/>
      </w:rPr>
      <mc:AlternateContent>
        <mc:Choice Requires="wps">
          <w:drawing>
            <wp:anchor distT="0" distB="0" distL="114300" distR="114300" simplePos="0" relativeHeight="251662336" behindDoc="0" locked="0" layoutInCell="1" allowOverlap="1" wp14:anchorId="0877AE5E" wp14:editId="7268EF96">
              <wp:simplePos x="0" y="0"/>
              <wp:positionH relativeFrom="column">
                <wp:posOffset>-97155</wp:posOffset>
              </wp:positionH>
              <wp:positionV relativeFrom="paragraph">
                <wp:posOffset>150495</wp:posOffset>
              </wp:positionV>
              <wp:extent cx="2703195" cy="666750"/>
              <wp:effectExtent l="0" t="0" r="190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666750"/>
                      </a:xfrm>
                      <a:prstGeom prst="rect">
                        <a:avLst/>
                      </a:prstGeom>
                      <a:solidFill>
                        <a:schemeClr val="bg1">
                          <a:lumMod val="100000"/>
                          <a:lumOff val="0"/>
                          <a:alpha val="0"/>
                        </a:schemeClr>
                      </a:solidFill>
                      <a:ln w="0">
                        <a:solidFill>
                          <a:schemeClr val="bg1">
                            <a:lumMod val="100000"/>
                            <a:lumOff val="0"/>
                          </a:schemeClr>
                        </a:solidFill>
                        <a:miter lim="800000"/>
                        <a:headEnd/>
                        <a:tailEnd/>
                      </a:ln>
                    </wps:spPr>
                    <wps:txbx>
                      <w:txbxContent>
                        <w:p w14:paraId="09042E56" w14:textId="77777777" w:rsidR="00022734" w:rsidRPr="00781A24" w:rsidRDefault="00022734" w:rsidP="00401EBD">
                          <w:pPr>
                            <w:adjustRightInd w:val="0"/>
                            <w:snapToGrid w:val="0"/>
                            <w:outlineLvl w:val="0"/>
                            <w:rPr>
                              <w:rFonts w:ascii="Arial Narrow" w:hAnsi="Arial Narrow"/>
                              <w:iCs/>
                              <w:noProof/>
                              <w:sz w:val="20"/>
                              <w:szCs w:val="20"/>
                              <w:lang w:val="id-ID" w:eastAsia="en-US"/>
                            </w:rPr>
                          </w:pPr>
                          <w:r w:rsidRPr="00781A24">
                            <w:rPr>
                              <w:rFonts w:ascii="Arial Narrow" w:hAnsi="Arial Narrow"/>
                              <w:iCs/>
                              <w:noProof/>
                              <w:sz w:val="20"/>
                              <w:szCs w:val="20"/>
                              <w:lang w:val="id-ID" w:eastAsia="en-US"/>
                            </w:rPr>
                            <w:t>http://journal.lppmunindra.ac.id/index.php/jkpm/</w:t>
                          </w:r>
                        </w:p>
                        <w:p w14:paraId="0072575D" w14:textId="77777777" w:rsidR="00022734" w:rsidRPr="00401EBD" w:rsidRDefault="00022734" w:rsidP="00401EBD">
                          <w:pPr>
                            <w:adjustRightInd w:val="0"/>
                            <w:snapToGrid w:val="0"/>
                            <w:outlineLvl w:val="0"/>
                            <w:rPr>
                              <w:rFonts w:ascii="Arial Narrow" w:hAnsi="Arial Narrow"/>
                              <w:noProof/>
                              <w:sz w:val="20"/>
                              <w:szCs w:val="20"/>
                              <w:lang w:val="en-US"/>
                            </w:rPr>
                          </w:pPr>
                          <w:r w:rsidRPr="00401EBD">
                            <w:rPr>
                              <w:rFonts w:ascii="Arial Narrow" w:hAnsi="Arial Narrow"/>
                              <w:noProof/>
                              <w:sz w:val="20"/>
                              <w:szCs w:val="20"/>
                              <w:lang w:val="id-ID"/>
                            </w:rPr>
                            <w:t xml:space="preserve">ISSN </w:t>
                          </w:r>
                          <w:r w:rsidRPr="00781A24">
                            <w:rPr>
                              <w:rFonts w:ascii="Arial Narrow" w:hAnsi="Arial Narrow"/>
                              <w:noProof/>
                              <w:sz w:val="20"/>
                              <w:szCs w:val="20"/>
                              <w:lang w:val="id-ID"/>
                            </w:rPr>
                            <w:t>2477-2</w:t>
                          </w:r>
                          <w:r>
                            <w:rPr>
                              <w:rFonts w:ascii="Arial Narrow" w:hAnsi="Arial Narrow"/>
                              <w:noProof/>
                              <w:sz w:val="20"/>
                              <w:szCs w:val="20"/>
                              <w:lang w:val="id-ID"/>
                            </w:rPr>
                            <w:t>682</w:t>
                          </w:r>
                          <w:r w:rsidRPr="00401EBD">
                            <w:rPr>
                              <w:rFonts w:ascii="Arial Narrow" w:hAnsi="Arial Narrow"/>
                              <w:noProof/>
                              <w:sz w:val="20"/>
                              <w:szCs w:val="20"/>
                              <w:lang w:val="en-US"/>
                            </w:rPr>
                            <w:t xml:space="preserve"> (</w:t>
                          </w:r>
                          <w:r w:rsidRPr="00781A24">
                            <w:rPr>
                              <w:rFonts w:ascii="Arial Narrow" w:hAnsi="Arial Narrow"/>
                              <w:noProof/>
                              <w:sz w:val="20"/>
                              <w:szCs w:val="20"/>
                              <w:lang w:val="en-US"/>
                            </w:rPr>
                            <w:t>Electronic</w:t>
                          </w:r>
                          <w:r w:rsidRPr="00401EBD">
                            <w:rPr>
                              <w:rFonts w:ascii="Arial Narrow" w:hAnsi="Arial Narrow"/>
                              <w:noProof/>
                              <w:sz w:val="20"/>
                              <w:szCs w:val="20"/>
                              <w:lang w:val="en-US"/>
                            </w:rPr>
                            <w:t>)</w:t>
                          </w:r>
                        </w:p>
                        <w:p w14:paraId="3D8E2E27" w14:textId="77777777" w:rsidR="00022734" w:rsidRPr="00781A24" w:rsidRDefault="00022734" w:rsidP="00401EBD">
                          <w:pPr>
                            <w:rPr>
                              <w:rFonts w:ascii="Arial Narrow" w:hAnsi="Arial Narrow"/>
                              <w:noProof/>
                              <w:sz w:val="20"/>
                              <w:szCs w:val="20"/>
                              <w:lang w:val="en-US"/>
                            </w:rPr>
                          </w:pPr>
                          <w:r w:rsidRPr="00781A24">
                            <w:rPr>
                              <w:rFonts w:ascii="Arial Narrow" w:hAnsi="Arial Narrow"/>
                              <w:noProof/>
                              <w:sz w:val="20"/>
                              <w:szCs w:val="20"/>
                              <w:lang w:val="en-US"/>
                            </w:rPr>
                            <w:t xml:space="preserve">ISSN </w:t>
                          </w:r>
                          <w:r w:rsidRPr="00781A24">
                            <w:rPr>
                              <w:rFonts w:ascii="Arial Narrow" w:hAnsi="Arial Narrow"/>
                              <w:noProof/>
                              <w:sz w:val="20"/>
                              <w:szCs w:val="20"/>
                            </w:rPr>
                            <w:t>2477-2348</w:t>
                          </w:r>
                          <w:r w:rsidRPr="00781A24">
                            <w:rPr>
                              <w:rFonts w:ascii="Arial Narrow" w:hAnsi="Arial Narrow"/>
                              <w:noProof/>
                              <w:sz w:val="20"/>
                              <w:szCs w:val="20"/>
                              <w:lang w:val="en-US"/>
                            </w:rPr>
                            <w:t xml:space="preserve"> (Print)</w:t>
                          </w:r>
                        </w:p>
                        <w:p w14:paraId="128D5DD2" w14:textId="77777777" w:rsidR="00022734" w:rsidRPr="00781A24" w:rsidRDefault="00022734" w:rsidP="00401EBD">
                          <w:pPr>
                            <w:rPr>
                              <w:rFonts w:ascii="Arial Narrow" w:hAnsi="Arial Narrow" w:cs="Courier Ne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7AE5E" id="_x0000_t202" coordsize="21600,21600" o:spt="202" path="m,l,21600r21600,l21600,xe">
              <v:stroke joinstyle="miter"/>
              <v:path gradientshapeok="t" o:connecttype="rect"/>
            </v:shapetype>
            <v:shape id="Text Box 2" o:spid="_x0000_s1026" type="#_x0000_t202" style="position:absolute;margin-left:-7.65pt;margin-top:11.85pt;width:212.8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" fillcolor="white [3212]" strokecolor="white [3212]" strokeweight="0">
              <v:fill opacity="0"/>
              <v:textbox>
                <w:txbxContent>
                  <w:p w14:paraId="09042E56" w14:textId="77777777" w:rsidR="00022734" w:rsidRPr="00781A24" w:rsidRDefault="00022734" w:rsidP="00401EBD">
                    <w:pPr>
                      <w:adjustRightInd w:val="0"/>
                      <w:snapToGrid w:val="0"/>
                      <w:outlineLvl w:val="0"/>
                      <w:rPr>
                        <w:rFonts w:ascii="Arial Narrow" w:hAnsi="Arial Narrow"/>
                        <w:iCs/>
                        <w:noProof/>
                        <w:sz w:val="20"/>
                        <w:szCs w:val="20"/>
                        <w:lang w:val="id-ID" w:eastAsia="en-US"/>
                      </w:rPr>
                    </w:pPr>
                    <w:r w:rsidRPr="00781A24">
                      <w:rPr>
                        <w:rFonts w:ascii="Arial Narrow" w:hAnsi="Arial Narrow"/>
                        <w:iCs/>
                        <w:noProof/>
                        <w:sz w:val="20"/>
                        <w:szCs w:val="20"/>
                        <w:lang w:val="id-ID" w:eastAsia="en-US"/>
                      </w:rPr>
                      <w:t>http://journal.lppmunindra.ac.id/index.php/jkpm/</w:t>
                    </w:r>
                  </w:p>
                  <w:p w14:paraId="0072575D" w14:textId="77777777" w:rsidR="00022734" w:rsidRPr="00401EBD" w:rsidRDefault="00022734" w:rsidP="00401EBD">
                    <w:pPr>
                      <w:adjustRightInd w:val="0"/>
                      <w:snapToGrid w:val="0"/>
                      <w:outlineLvl w:val="0"/>
                      <w:rPr>
                        <w:rFonts w:ascii="Arial Narrow" w:hAnsi="Arial Narrow"/>
                        <w:noProof/>
                        <w:sz w:val="20"/>
                        <w:szCs w:val="20"/>
                        <w:lang w:val="en-US"/>
                      </w:rPr>
                    </w:pPr>
                    <w:r w:rsidRPr="00401EBD">
                      <w:rPr>
                        <w:rFonts w:ascii="Arial Narrow" w:hAnsi="Arial Narrow"/>
                        <w:noProof/>
                        <w:sz w:val="20"/>
                        <w:szCs w:val="20"/>
                        <w:lang w:val="id-ID"/>
                      </w:rPr>
                      <w:t xml:space="preserve">ISSN </w:t>
                    </w:r>
                    <w:r w:rsidRPr="00781A24">
                      <w:rPr>
                        <w:rFonts w:ascii="Arial Narrow" w:hAnsi="Arial Narrow"/>
                        <w:noProof/>
                        <w:sz w:val="20"/>
                        <w:szCs w:val="20"/>
                        <w:lang w:val="id-ID"/>
                      </w:rPr>
                      <w:t>2477-2</w:t>
                    </w:r>
                    <w:r>
                      <w:rPr>
                        <w:rFonts w:ascii="Arial Narrow" w:hAnsi="Arial Narrow"/>
                        <w:noProof/>
                        <w:sz w:val="20"/>
                        <w:szCs w:val="20"/>
                        <w:lang w:val="id-ID"/>
                      </w:rPr>
                      <w:t>682</w:t>
                    </w:r>
                    <w:r w:rsidRPr="00401EBD">
                      <w:rPr>
                        <w:rFonts w:ascii="Arial Narrow" w:hAnsi="Arial Narrow"/>
                        <w:noProof/>
                        <w:sz w:val="20"/>
                        <w:szCs w:val="20"/>
                        <w:lang w:val="en-US"/>
                      </w:rPr>
                      <w:t xml:space="preserve"> (</w:t>
                    </w:r>
                    <w:r w:rsidRPr="00781A24">
                      <w:rPr>
                        <w:rFonts w:ascii="Arial Narrow" w:hAnsi="Arial Narrow"/>
                        <w:noProof/>
                        <w:sz w:val="20"/>
                        <w:szCs w:val="20"/>
                        <w:lang w:val="en-US"/>
                      </w:rPr>
                      <w:t>Electronic</w:t>
                    </w:r>
                    <w:r w:rsidRPr="00401EBD">
                      <w:rPr>
                        <w:rFonts w:ascii="Arial Narrow" w:hAnsi="Arial Narrow"/>
                        <w:noProof/>
                        <w:sz w:val="20"/>
                        <w:szCs w:val="20"/>
                        <w:lang w:val="en-US"/>
                      </w:rPr>
                      <w:t>)</w:t>
                    </w:r>
                  </w:p>
                  <w:p w14:paraId="3D8E2E27" w14:textId="77777777" w:rsidR="00022734" w:rsidRPr="00781A24" w:rsidRDefault="00022734" w:rsidP="00401EBD">
                    <w:pPr>
                      <w:rPr>
                        <w:rFonts w:ascii="Arial Narrow" w:hAnsi="Arial Narrow"/>
                        <w:noProof/>
                        <w:sz w:val="20"/>
                        <w:szCs w:val="20"/>
                        <w:lang w:val="en-US"/>
                      </w:rPr>
                    </w:pPr>
                    <w:r w:rsidRPr="00781A24">
                      <w:rPr>
                        <w:rFonts w:ascii="Arial Narrow" w:hAnsi="Arial Narrow"/>
                        <w:noProof/>
                        <w:sz w:val="20"/>
                        <w:szCs w:val="20"/>
                        <w:lang w:val="en-US"/>
                      </w:rPr>
                      <w:t xml:space="preserve">ISSN </w:t>
                    </w:r>
                    <w:r w:rsidRPr="00781A24">
                      <w:rPr>
                        <w:rFonts w:ascii="Arial Narrow" w:hAnsi="Arial Narrow"/>
                        <w:noProof/>
                        <w:sz w:val="20"/>
                        <w:szCs w:val="20"/>
                      </w:rPr>
                      <w:t>2477-2348</w:t>
                    </w:r>
                    <w:r w:rsidRPr="00781A24">
                      <w:rPr>
                        <w:rFonts w:ascii="Arial Narrow" w:hAnsi="Arial Narrow"/>
                        <w:noProof/>
                        <w:sz w:val="20"/>
                        <w:szCs w:val="20"/>
                        <w:lang w:val="en-US"/>
                      </w:rPr>
                      <w:t xml:space="preserve"> (Print)</w:t>
                    </w:r>
                  </w:p>
                  <w:p w14:paraId="128D5DD2" w14:textId="77777777" w:rsidR="00022734" w:rsidRPr="00781A24" w:rsidRDefault="00022734" w:rsidP="00401EBD">
                    <w:pPr>
                      <w:rPr>
                        <w:rFonts w:ascii="Arial Narrow" w:hAnsi="Arial Narrow" w:cs="Courier New"/>
                        <w:sz w:val="20"/>
                        <w:szCs w:val="20"/>
                      </w:rPr>
                    </w:pPr>
                  </w:p>
                </w:txbxContent>
              </v:textbox>
            </v:shape>
          </w:pict>
        </mc:Fallback>
      </mc:AlternateContent>
    </w:r>
    <w:r>
      <w:rPr>
        <w:noProof/>
        <w:lang w:val="id-ID" w:eastAsia="id-ID"/>
      </w:rPr>
      <w:drawing>
        <wp:anchor distT="0" distB="0" distL="114300" distR="114300" simplePos="0" relativeHeight="251666944" behindDoc="0" locked="0" layoutInCell="1" allowOverlap="1" wp14:anchorId="3EBC4A79" wp14:editId="5881DCE5">
          <wp:simplePos x="0" y="0"/>
          <wp:positionH relativeFrom="column">
            <wp:posOffset>4568521</wp:posOffset>
          </wp:positionH>
          <wp:positionV relativeFrom="paragraph">
            <wp:posOffset>5080</wp:posOffset>
          </wp:positionV>
          <wp:extent cx="1548765" cy="688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kpm logo.png"/>
                  <pic:cNvPicPr/>
                </pic:nvPicPr>
                <pic:blipFill>
                  <a:blip r:embed="rId1">
                    <a:extLst>
                      <a:ext uri="{28A0092B-C50C-407E-A947-70E740481C1C}">
                        <a14:useLocalDpi xmlns:a14="http://schemas.microsoft.com/office/drawing/2010/main" val="0"/>
                      </a:ext>
                    </a:extLst>
                  </a:blip>
                  <a:stretch>
                    <a:fillRect/>
                  </a:stretch>
                </pic:blipFill>
                <pic:spPr>
                  <a:xfrm>
                    <a:off x="0" y="0"/>
                    <a:ext cx="1548765" cy="688975"/>
                  </a:xfrm>
                  <a:prstGeom prst="rect">
                    <a:avLst/>
                  </a:prstGeom>
                </pic:spPr>
              </pic:pic>
            </a:graphicData>
          </a:graphic>
          <wp14:sizeRelH relativeFrom="margin">
            <wp14:pctWidth>0</wp14:pctWidth>
          </wp14:sizeRelH>
          <wp14:sizeRelV relativeFrom="margin">
            <wp14:pctHeight>0</wp14:pctHeight>
          </wp14:sizeRelV>
        </wp:anchor>
      </w:drawing>
    </w:r>
  </w:p>
  <w:p w14:paraId="271FF5CC" w14:textId="77777777" w:rsidR="00022734" w:rsidRDefault="00022734">
    <w:pPr>
      <w:pStyle w:val="Header"/>
    </w:pPr>
  </w:p>
  <w:p w14:paraId="1025489D" w14:textId="77777777" w:rsidR="00022734" w:rsidRDefault="00022734">
    <w:pPr>
      <w:pStyle w:val="Header"/>
    </w:pPr>
  </w:p>
  <w:p w14:paraId="015F56AD" w14:textId="77777777" w:rsidR="00022734" w:rsidRDefault="00022734">
    <w:pPr>
      <w:pStyle w:val="Header"/>
    </w:pPr>
  </w:p>
  <w:p w14:paraId="418CE1B2" w14:textId="77777777" w:rsidR="00022734" w:rsidRDefault="00022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6DA8" w14:textId="77777777" w:rsidR="00022734" w:rsidRPr="00D630F6" w:rsidRDefault="00022734" w:rsidP="00781A24">
    <w:pPr>
      <w:pStyle w:val="Header"/>
      <w:jc w:val="right"/>
      <w:rPr>
        <w:sz w:val="22"/>
      </w:rPr>
    </w:pPr>
    <w:r>
      <w:rPr>
        <w:rFonts w:ascii="Arial Narrow" w:hAnsi="Arial Narrow"/>
        <w:noProof/>
        <w:sz w:val="20"/>
      </w:rPr>
      <w:t>Article Full Title</w:t>
    </w:r>
    <w:r>
      <w:t xml:space="preserve"> </w:t>
    </w:r>
    <w:sdt>
      <w:sdtPr>
        <w:id w:val="712232978"/>
        <w:docPartObj>
          <w:docPartGallery w:val="Page Numbers (Top of Page)"/>
          <w:docPartUnique/>
        </w:docPartObj>
      </w:sdtPr>
      <w:sdtEndPr>
        <w:rPr>
          <w:noProof/>
          <w:sz w:val="22"/>
        </w:rPr>
      </w:sdtEndPr>
      <w:sdtContent>
        <w:r w:rsidRPr="00D630F6">
          <w:rPr>
            <w:sz w:val="22"/>
          </w:rPr>
          <w:fldChar w:fldCharType="begin"/>
        </w:r>
        <w:r w:rsidRPr="00D630F6">
          <w:rPr>
            <w:sz w:val="22"/>
          </w:rPr>
          <w:instrText xml:space="preserve"> PAGE   \* MERGEFORMAT </w:instrText>
        </w:r>
        <w:r w:rsidRPr="00D630F6">
          <w:rPr>
            <w:sz w:val="22"/>
          </w:rPr>
          <w:fldChar w:fldCharType="separate"/>
        </w:r>
        <w:r>
          <w:rPr>
            <w:noProof/>
            <w:sz w:val="22"/>
          </w:rPr>
          <w:t>5</w:t>
        </w:r>
        <w:r w:rsidRPr="00D630F6">
          <w:rPr>
            <w:noProof/>
            <w:sz w:val="22"/>
          </w:rPr>
          <w:fldChar w:fldCharType="end"/>
        </w:r>
        <w:r>
          <w:rPr>
            <w:noProof/>
            <w:sz w:val="22"/>
          </w:rPr>
          <w:t xml:space="preserve">  </w:t>
        </w:r>
      </w:sdtContent>
    </w:sdt>
  </w:p>
  <w:p w14:paraId="451DACC2" w14:textId="77777777" w:rsidR="00022734" w:rsidRDefault="00022734" w:rsidP="00D63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E61F47"/>
    <w:multiLevelType w:val="multilevel"/>
    <w:tmpl w:val="04E61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17F37"/>
    <w:multiLevelType w:val="hybridMultilevel"/>
    <w:tmpl w:val="5BAEB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90B28"/>
    <w:multiLevelType w:val="multilevel"/>
    <w:tmpl w:val="12590B28"/>
    <w:lvl w:ilvl="0">
      <w:start w:val="1"/>
      <w:numFmt w:val="decimal"/>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3206B4C"/>
    <w:multiLevelType w:val="multilevel"/>
    <w:tmpl w:val="13206B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B734F19"/>
    <w:multiLevelType w:val="multilevel"/>
    <w:tmpl w:val="1B734F1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C24436B"/>
    <w:multiLevelType w:val="multilevel"/>
    <w:tmpl w:val="1C24436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34710DC"/>
    <w:multiLevelType w:val="hybridMultilevel"/>
    <w:tmpl w:val="02D4012A"/>
    <w:lvl w:ilvl="0" w:tplc="8564DB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1A6DD7"/>
    <w:multiLevelType w:val="multilevel"/>
    <w:tmpl w:val="261A6DD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9914833"/>
    <w:multiLevelType w:val="multilevel"/>
    <w:tmpl w:val="29914833"/>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2E523408"/>
    <w:multiLevelType w:val="hybridMultilevel"/>
    <w:tmpl w:val="83CC9E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33F4457"/>
    <w:multiLevelType w:val="hybridMultilevel"/>
    <w:tmpl w:val="E7900092"/>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3" w15:restartNumberingAfterBreak="0">
    <w:nsid w:val="353031AF"/>
    <w:multiLevelType w:val="multilevel"/>
    <w:tmpl w:val="353031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C50F54"/>
    <w:multiLevelType w:val="hybridMultilevel"/>
    <w:tmpl w:val="5C1C04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A0101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24343C"/>
    <w:multiLevelType w:val="hybridMultilevel"/>
    <w:tmpl w:val="46B62A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CCB4752"/>
    <w:multiLevelType w:val="hybridMultilevel"/>
    <w:tmpl w:val="D0AE57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D1431B3"/>
    <w:multiLevelType w:val="hybridMultilevel"/>
    <w:tmpl w:val="B1A462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9A42621"/>
    <w:multiLevelType w:val="multilevel"/>
    <w:tmpl w:val="59A42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AF56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09A41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923BCD"/>
    <w:multiLevelType w:val="hybridMultilevel"/>
    <w:tmpl w:val="69CE98FE"/>
    <w:lvl w:ilvl="0" w:tplc="F522D9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38061C1"/>
    <w:multiLevelType w:val="multilevel"/>
    <w:tmpl w:val="638061C1"/>
    <w:lvl w:ilvl="0">
      <w:start w:val="1"/>
      <w:numFmt w:val="decimal"/>
      <w:lvlText w:val="%1."/>
      <w:lvlJc w:val="left"/>
      <w:pPr>
        <w:tabs>
          <w:tab w:val="left" w:pos="720"/>
        </w:tabs>
        <w:ind w:left="720" w:hanging="360"/>
      </w:pPr>
      <w:rPr>
        <w:rFonts w:ascii="Times New Roman" w:eastAsia="SimSu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6FE858ED"/>
    <w:multiLevelType w:val="hybridMultilevel"/>
    <w:tmpl w:val="59126FAA"/>
    <w:lvl w:ilvl="0" w:tplc="524A7008">
      <w:start w:val="1"/>
      <w:numFmt w:val="decimal"/>
      <w:lvlText w:val="%1."/>
      <w:lvlJc w:val="left"/>
      <w:pPr>
        <w:ind w:left="927" w:hanging="360"/>
      </w:pPr>
      <w:rPr>
        <w:rFonts w:ascii="Times New Roman"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7172794F"/>
    <w:multiLevelType w:val="multilevel"/>
    <w:tmpl w:val="7172794F"/>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706BC"/>
    <w:multiLevelType w:val="hybridMultilevel"/>
    <w:tmpl w:val="158E29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0"/>
  </w:num>
  <w:num w:numId="3">
    <w:abstractNumId w:val="10"/>
  </w:num>
  <w:num w:numId="4">
    <w:abstractNumId w:val="21"/>
  </w:num>
  <w:num w:numId="5">
    <w:abstractNumId w:val="25"/>
  </w:num>
  <w:num w:numId="6">
    <w:abstractNumId w:val="6"/>
  </w:num>
  <w:num w:numId="7">
    <w:abstractNumId w:val="4"/>
  </w:num>
  <w:num w:numId="8">
    <w:abstractNumId w:val="8"/>
  </w:num>
  <w:num w:numId="9">
    <w:abstractNumId w:val="27"/>
  </w:num>
  <w:num w:numId="10">
    <w:abstractNumId w:val="5"/>
  </w:num>
  <w:num w:numId="11">
    <w:abstractNumId w:val="9"/>
  </w:num>
  <w:num w:numId="12">
    <w:abstractNumId w:val="13"/>
  </w:num>
  <w:num w:numId="13">
    <w:abstractNumId w:val="1"/>
  </w:num>
  <w:num w:numId="14">
    <w:abstractNumId w:val="3"/>
  </w:num>
  <w:num w:numId="15">
    <w:abstractNumId w:val="29"/>
  </w:num>
  <w:num w:numId="16">
    <w:abstractNumId w:val="24"/>
  </w:num>
  <w:num w:numId="17">
    <w:abstractNumId w:val="26"/>
  </w:num>
  <w:num w:numId="18">
    <w:abstractNumId w:val="14"/>
  </w:num>
  <w:num w:numId="19">
    <w:abstractNumId w:val="7"/>
  </w:num>
  <w:num w:numId="20">
    <w:abstractNumId w:val="20"/>
  </w:num>
  <w:num w:numId="21">
    <w:abstractNumId w:val="20"/>
  </w:num>
  <w:num w:numId="22">
    <w:abstractNumId w:val="17"/>
  </w:num>
  <w:num w:numId="23">
    <w:abstractNumId w:val="18"/>
  </w:num>
  <w:num w:numId="24">
    <w:abstractNumId w:val="11"/>
  </w:num>
  <w:num w:numId="25">
    <w:abstractNumId w:val="16"/>
  </w:num>
  <w:num w:numId="26">
    <w:abstractNumId w:val="28"/>
  </w:num>
  <w:num w:numId="27">
    <w:abstractNumId w:val="2"/>
  </w:num>
  <w:num w:numId="28">
    <w:abstractNumId w:val="12"/>
  </w:num>
  <w:num w:numId="29">
    <w:abstractNumId w:val="23"/>
  </w:num>
  <w:num w:numId="30">
    <w:abstractNumId w:val="19"/>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tLC0NDQwMTM3MTVS0lEKTi0uzszPAykwrAUA4IcfESwAAAA="/>
  </w:docVars>
  <w:rsids>
    <w:rsidRoot w:val="004D4F51"/>
    <w:rsid w:val="0000645A"/>
    <w:rsid w:val="00021870"/>
    <w:rsid w:val="00022734"/>
    <w:rsid w:val="00044F9F"/>
    <w:rsid w:val="00046AA6"/>
    <w:rsid w:val="00047EF3"/>
    <w:rsid w:val="00051B87"/>
    <w:rsid w:val="00060B6A"/>
    <w:rsid w:val="00090F33"/>
    <w:rsid w:val="000A21EC"/>
    <w:rsid w:val="000A7821"/>
    <w:rsid w:val="000B0C24"/>
    <w:rsid w:val="000B1994"/>
    <w:rsid w:val="000C6908"/>
    <w:rsid w:val="000D17ED"/>
    <w:rsid w:val="000D33D5"/>
    <w:rsid w:val="000E0122"/>
    <w:rsid w:val="000F5981"/>
    <w:rsid w:val="0010658A"/>
    <w:rsid w:val="0010769E"/>
    <w:rsid w:val="00111B5A"/>
    <w:rsid w:val="00125E1C"/>
    <w:rsid w:val="00126674"/>
    <w:rsid w:val="00127A2C"/>
    <w:rsid w:val="00141A5F"/>
    <w:rsid w:val="00155810"/>
    <w:rsid w:val="0016142C"/>
    <w:rsid w:val="001634EC"/>
    <w:rsid w:val="00194270"/>
    <w:rsid w:val="001A5461"/>
    <w:rsid w:val="001A67D0"/>
    <w:rsid w:val="001F5F59"/>
    <w:rsid w:val="00210BC4"/>
    <w:rsid w:val="002123E9"/>
    <w:rsid w:val="00213A81"/>
    <w:rsid w:val="002236E1"/>
    <w:rsid w:val="002279E3"/>
    <w:rsid w:val="002363E4"/>
    <w:rsid w:val="0023656C"/>
    <w:rsid w:val="002439FB"/>
    <w:rsid w:val="00246FBF"/>
    <w:rsid w:val="002609F0"/>
    <w:rsid w:val="0026114F"/>
    <w:rsid w:val="00280D6E"/>
    <w:rsid w:val="0028525F"/>
    <w:rsid w:val="002A7E80"/>
    <w:rsid w:val="002C7023"/>
    <w:rsid w:val="002D4E11"/>
    <w:rsid w:val="002D5DAE"/>
    <w:rsid w:val="002E1B71"/>
    <w:rsid w:val="002E75F9"/>
    <w:rsid w:val="002F4428"/>
    <w:rsid w:val="00311565"/>
    <w:rsid w:val="003462F6"/>
    <w:rsid w:val="00357EB6"/>
    <w:rsid w:val="00372E23"/>
    <w:rsid w:val="0038398D"/>
    <w:rsid w:val="003A0644"/>
    <w:rsid w:val="003D1A24"/>
    <w:rsid w:val="00401EBD"/>
    <w:rsid w:val="00416562"/>
    <w:rsid w:val="00440CAC"/>
    <w:rsid w:val="00442C0F"/>
    <w:rsid w:val="004501EF"/>
    <w:rsid w:val="00451BA2"/>
    <w:rsid w:val="004555B8"/>
    <w:rsid w:val="0046429A"/>
    <w:rsid w:val="0047184F"/>
    <w:rsid w:val="004927C7"/>
    <w:rsid w:val="004975E0"/>
    <w:rsid w:val="004A1508"/>
    <w:rsid w:val="004D4F51"/>
    <w:rsid w:val="004D5949"/>
    <w:rsid w:val="004D779E"/>
    <w:rsid w:val="005169B8"/>
    <w:rsid w:val="00525159"/>
    <w:rsid w:val="00535507"/>
    <w:rsid w:val="00545417"/>
    <w:rsid w:val="005542C0"/>
    <w:rsid w:val="0056196B"/>
    <w:rsid w:val="0057707D"/>
    <w:rsid w:val="005953B8"/>
    <w:rsid w:val="005969A0"/>
    <w:rsid w:val="005A6FE4"/>
    <w:rsid w:val="005D1C4A"/>
    <w:rsid w:val="005D3F9F"/>
    <w:rsid w:val="005D5DEA"/>
    <w:rsid w:val="005E2A7A"/>
    <w:rsid w:val="005F44B6"/>
    <w:rsid w:val="00606633"/>
    <w:rsid w:val="006153BF"/>
    <w:rsid w:val="00641555"/>
    <w:rsid w:val="0065735F"/>
    <w:rsid w:val="00661A7D"/>
    <w:rsid w:val="006723E0"/>
    <w:rsid w:val="0069343F"/>
    <w:rsid w:val="00693F2A"/>
    <w:rsid w:val="006C575B"/>
    <w:rsid w:val="006C6BEE"/>
    <w:rsid w:val="006D3D1C"/>
    <w:rsid w:val="00730264"/>
    <w:rsid w:val="00732AAF"/>
    <w:rsid w:val="00737CC6"/>
    <w:rsid w:val="00744FE9"/>
    <w:rsid w:val="00765766"/>
    <w:rsid w:val="00776166"/>
    <w:rsid w:val="0077675A"/>
    <w:rsid w:val="00776961"/>
    <w:rsid w:val="0078131A"/>
    <w:rsid w:val="00781A24"/>
    <w:rsid w:val="00783CDE"/>
    <w:rsid w:val="007916B8"/>
    <w:rsid w:val="007A0A92"/>
    <w:rsid w:val="007A3FCB"/>
    <w:rsid w:val="007A4A45"/>
    <w:rsid w:val="007D5738"/>
    <w:rsid w:val="007E0CCA"/>
    <w:rsid w:val="007F0260"/>
    <w:rsid w:val="008001C0"/>
    <w:rsid w:val="00806136"/>
    <w:rsid w:val="0081726F"/>
    <w:rsid w:val="00861A15"/>
    <w:rsid w:val="008A741C"/>
    <w:rsid w:val="008C29B2"/>
    <w:rsid w:val="009073FB"/>
    <w:rsid w:val="00910677"/>
    <w:rsid w:val="00916924"/>
    <w:rsid w:val="00920DA6"/>
    <w:rsid w:val="00934A2A"/>
    <w:rsid w:val="00944180"/>
    <w:rsid w:val="00950F9C"/>
    <w:rsid w:val="009605AE"/>
    <w:rsid w:val="00963C6A"/>
    <w:rsid w:val="00965C6E"/>
    <w:rsid w:val="00971D9E"/>
    <w:rsid w:val="0097271A"/>
    <w:rsid w:val="00996D84"/>
    <w:rsid w:val="009C16CE"/>
    <w:rsid w:val="009E13E0"/>
    <w:rsid w:val="00A25B40"/>
    <w:rsid w:val="00A271E8"/>
    <w:rsid w:val="00A308AE"/>
    <w:rsid w:val="00A3278F"/>
    <w:rsid w:val="00A535E6"/>
    <w:rsid w:val="00A5432C"/>
    <w:rsid w:val="00A577A3"/>
    <w:rsid w:val="00A72BCD"/>
    <w:rsid w:val="00A9673A"/>
    <w:rsid w:val="00AD20A5"/>
    <w:rsid w:val="00AE1D0F"/>
    <w:rsid w:val="00AF26E6"/>
    <w:rsid w:val="00AF7475"/>
    <w:rsid w:val="00B03435"/>
    <w:rsid w:val="00B1134C"/>
    <w:rsid w:val="00B2168D"/>
    <w:rsid w:val="00B44C0C"/>
    <w:rsid w:val="00B52AB3"/>
    <w:rsid w:val="00B71A3F"/>
    <w:rsid w:val="00B77F59"/>
    <w:rsid w:val="00B952D7"/>
    <w:rsid w:val="00BC1A51"/>
    <w:rsid w:val="00BE074D"/>
    <w:rsid w:val="00BE6219"/>
    <w:rsid w:val="00BF6BFC"/>
    <w:rsid w:val="00C02FE5"/>
    <w:rsid w:val="00C04B0F"/>
    <w:rsid w:val="00C16B5D"/>
    <w:rsid w:val="00C17E33"/>
    <w:rsid w:val="00C351F3"/>
    <w:rsid w:val="00C35480"/>
    <w:rsid w:val="00C42EF2"/>
    <w:rsid w:val="00C505AE"/>
    <w:rsid w:val="00C51F52"/>
    <w:rsid w:val="00C53140"/>
    <w:rsid w:val="00C60505"/>
    <w:rsid w:val="00C609E3"/>
    <w:rsid w:val="00C62714"/>
    <w:rsid w:val="00C97AA3"/>
    <w:rsid w:val="00CB6507"/>
    <w:rsid w:val="00CE05BD"/>
    <w:rsid w:val="00CF3495"/>
    <w:rsid w:val="00D142DA"/>
    <w:rsid w:val="00D15B39"/>
    <w:rsid w:val="00D630F6"/>
    <w:rsid w:val="00D740E5"/>
    <w:rsid w:val="00D769F3"/>
    <w:rsid w:val="00DA1C49"/>
    <w:rsid w:val="00DA3447"/>
    <w:rsid w:val="00DB4498"/>
    <w:rsid w:val="00DC49CF"/>
    <w:rsid w:val="00DD18F2"/>
    <w:rsid w:val="00DD3461"/>
    <w:rsid w:val="00DD7C05"/>
    <w:rsid w:val="00DE07A7"/>
    <w:rsid w:val="00DE20B1"/>
    <w:rsid w:val="00DE52BF"/>
    <w:rsid w:val="00DF0F83"/>
    <w:rsid w:val="00DF27EB"/>
    <w:rsid w:val="00E03B80"/>
    <w:rsid w:val="00E267BC"/>
    <w:rsid w:val="00E35F92"/>
    <w:rsid w:val="00E4130A"/>
    <w:rsid w:val="00E434DE"/>
    <w:rsid w:val="00E524FB"/>
    <w:rsid w:val="00E629FB"/>
    <w:rsid w:val="00E945F0"/>
    <w:rsid w:val="00EA2B14"/>
    <w:rsid w:val="00EB1CE4"/>
    <w:rsid w:val="00EC1B1F"/>
    <w:rsid w:val="00ED0205"/>
    <w:rsid w:val="00ED5771"/>
    <w:rsid w:val="00EE56C6"/>
    <w:rsid w:val="00F15DAA"/>
    <w:rsid w:val="00F256C3"/>
    <w:rsid w:val="00F463E5"/>
    <w:rsid w:val="00F719A2"/>
    <w:rsid w:val="00F779FA"/>
    <w:rsid w:val="00F935DF"/>
    <w:rsid w:val="00F97E18"/>
    <w:rsid w:val="00FD04C2"/>
    <w:rsid w:val="00FD31D2"/>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8B2B"/>
  <w15:docId w15:val="{AE0F3E7E-DC51-4A03-B93E-DB837D84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2F6"/>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3462F6"/>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62F6"/>
    <w:rPr>
      <w:rFonts w:ascii="Arial" w:eastAsia="SimSun" w:hAnsi="Arial" w:cs="Arial"/>
      <w:b/>
      <w:bCs/>
      <w:sz w:val="26"/>
      <w:szCs w:val="26"/>
      <w:lang w:val="en-AU" w:eastAsia="zh-CN"/>
    </w:rPr>
  </w:style>
  <w:style w:type="paragraph" w:customStyle="1" w:styleId="IEEEHeading2">
    <w:name w:val="IEEE Heading 2"/>
    <w:basedOn w:val="Normal"/>
    <w:next w:val="IEEEParagraph"/>
    <w:rsid w:val="003462F6"/>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3462F6"/>
    <w:pPr>
      <w:adjustRightInd w:val="0"/>
      <w:snapToGrid w:val="0"/>
      <w:jc w:val="both"/>
    </w:pPr>
    <w:rPr>
      <w:b/>
      <w:sz w:val="18"/>
      <w:lang w:val="en-GB" w:eastAsia="en-GB"/>
    </w:rPr>
  </w:style>
  <w:style w:type="character" w:customStyle="1" w:styleId="IEEEAbtractChar">
    <w:name w:val="IEEE Abtract Char"/>
    <w:link w:val="IEEEAbtract"/>
    <w:rsid w:val="003462F6"/>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3462F6"/>
    <w:pPr>
      <w:adjustRightInd w:val="0"/>
      <w:snapToGrid w:val="0"/>
      <w:ind w:firstLine="216"/>
      <w:jc w:val="both"/>
    </w:pPr>
  </w:style>
  <w:style w:type="paragraph" w:customStyle="1" w:styleId="IEEEHeading1">
    <w:name w:val="IEEE Heading 1"/>
    <w:basedOn w:val="Normal"/>
    <w:next w:val="IEEEParagraph"/>
    <w:rsid w:val="003462F6"/>
    <w:pPr>
      <w:numPr>
        <w:numId w:val="2"/>
      </w:numPr>
      <w:adjustRightInd w:val="0"/>
      <w:snapToGrid w:val="0"/>
      <w:spacing w:before="180" w:after="60"/>
      <w:ind w:left="289" w:hanging="289"/>
      <w:jc w:val="center"/>
    </w:pPr>
    <w:rPr>
      <w:smallCaps/>
      <w:sz w:val="20"/>
    </w:rPr>
  </w:style>
  <w:style w:type="table" w:styleId="TableGrid">
    <w:name w:val="Table Grid"/>
    <w:basedOn w:val="TableNormal"/>
    <w:uiPriority w:val="59"/>
    <w:rsid w:val="003462F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itle">
    <w:name w:val="IEEE Title"/>
    <w:basedOn w:val="Normal"/>
    <w:next w:val="Normal"/>
    <w:rsid w:val="003462F6"/>
    <w:pPr>
      <w:adjustRightInd w:val="0"/>
      <w:snapToGrid w:val="0"/>
      <w:jc w:val="center"/>
    </w:pPr>
    <w:rPr>
      <w:sz w:val="48"/>
    </w:rPr>
  </w:style>
  <w:style w:type="character" w:customStyle="1" w:styleId="IEEEParagraphChar">
    <w:name w:val="IEEE Paragraph Char"/>
    <w:link w:val="IEEEParagraph"/>
    <w:rsid w:val="003462F6"/>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rsid w:val="003462F6"/>
    <w:pPr>
      <w:spacing w:before="120" w:after="120"/>
      <w:jc w:val="center"/>
    </w:pPr>
    <w:rPr>
      <w:sz w:val="16"/>
    </w:rPr>
  </w:style>
  <w:style w:type="paragraph" w:customStyle="1" w:styleId="IEEEFigure">
    <w:name w:val="IEEE Figure"/>
    <w:basedOn w:val="Normal"/>
    <w:next w:val="IEEEFigureCaptionSingle-Line"/>
    <w:rsid w:val="003462F6"/>
    <w:pPr>
      <w:jc w:val="center"/>
    </w:pPr>
  </w:style>
  <w:style w:type="paragraph" w:customStyle="1" w:styleId="IEEEReferenceItem">
    <w:name w:val="IEEE Reference Item"/>
    <w:basedOn w:val="Normal"/>
    <w:rsid w:val="003462F6"/>
    <w:pPr>
      <w:numPr>
        <w:numId w:val="3"/>
      </w:numPr>
      <w:adjustRightInd w:val="0"/>
      <w:snapToGrid w:val="0"/>
      <w:jc w:val="both"/>
    </w:pPr>
    <w:rPr>
      <w:sz w:val="16"/>
      <w:lang w:val="en-US"/>
    </w:rPr>
  </w:style>
  <w:style w:type="character" w:customStyle="1" w:styleId="shorttext">
    <w:name w:val="short_text"/>
    <w:basedOn w:val="DefaultParagraphFont"/>
    <w:rsid w:val="003462F6"/>
  </w:style>
  <w:style w:type="character" w:customStyle="1" w:styleId="longtext">
    <w:name w:val="long_text"/>
    <w:basedOn w:val="DefaultParagraphFont"/>
    <w:rsid w:val="003462F6"/>
  </w:style>
  <w:style w:type="character" w:customStyle="1" w:styleId="mediumtext">
    <w:name w:val="medium_text"/>
    <w:basedOn w:val="DefaultParagraphFont"/>
    <w:rsid w:val="003462F6"/>
  </w:style>
  <w:style w:type="character" w:styleId="Hyperlink">
    <w:name w:val="Hyperlink"/>
    <w:rsid w:val="003462F6"/>
    <w:rPr>
      <w:color w:val="0000FF"/>
      <w:u w:val="single"/>
    </w:rPr>
  </w:style>
  <w:style w:type="paragraph" w:styleId="FootnoteText">
    <w:name w:val="footnote text"/>
    <w:basedOn w:val="Normal"/>
    <w:link w:val="FootnoteTextChar"/>
    <w:uiPriority w:val="99"/>
    <w:rsid w:val="003462F6"/>
    <w:pPr>
      <w:autoSpaceDE w:val="0"/>
      <w:autoSpaceDN w:val="0"/>
      <w:ind w:firstLine="202"/>
      <w:jc w:val="both"/>
    </w:pPr>
    <w:rPr>
      <w:rFonts w:eastAsia="Times New Roman"/>
      <w:sz w:val="16"/>
      <w:szCs w:val="16"/>
    </w:rPr>
  </w:style>
  <w:style w:type="character" w:customStyle="1" w:styleId="FootnoteTextChar">
    <w:name w:val="Footnote Text Char"/>
    <w:basedOn w:val="DefaultParagraphFont"/>
    <w:link w:val="FootnoteText"/>
    <w:uiPriority w:val="99"/>
    <w:rsid w:val="003462F6"/>
    <w:rPr>
      <w:rFonts w:ascii="Times New Roman" w:eastAsia="Times New Roman" w:hAnsi="Times New Roman" w:cs="Times New Roman"/>
      <w:sz w:val="16"/>
      <w:szCs w:val="16"/>
      <w:lang w:val="en-AU" w:eastAsia="zh-CN"/>
    </w:rPr>
  </w:style>
  <w:style w:type="paragraph" w:styleId="Footer">
    <w:name w:val="footer"/>
    <w:basedOn w:val="Normal"/>
    <w:link w:val="FooterChar"/>
    <w:uiPriority w:val="99"/>
    <w:rsid w:val="003462F6"/>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3462F6"/>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3462F6"/>
    <w:pPr>
      <w:tabs>
        <w:tab w:val="center" w:pos="4680"/>
        <w:tab w:val="right" w:pos="9360"/>
      </w:tabs>
    </w:pPr>
  </w:style>
  <w:style w:type="character" w:customStyle="1" w:styleId="HeaderChar">
    <w:name w:val="Header Char"/>
    <w:basedOn w:val="DefaultParagraphFont"/>
    <w:link w:val="Header"/>
    <w:uiPriority w:val="99"/>
    <w:rsid w:val="003462F6"/>
    <w:rPr>
      <w:rFonts w:ascii="Times New Roman" w:eastAsia="SimSun" w:hAnsi="Times New Roman" w:cs="Times New Roman"/>
      <w:sz w:val="24"/>
      <w:szCs w:val="24"/>
      <w:lang w:val="en-AU" w:eastAsia="zh-CN"/>
    </w:rPr>
  </w:style>
  <w:style w:type="paragraph" w:styleId="ListParagraph">
    <w:name w:val="List Paragraph"/>
    <w:aliases w:val="Body of text"/>
    <w:basedOn w:val="Normal"/>
    <w:link w:val="ListParagraphChar"/>
    <w:uiPriority w:val="34"/>
    <w:qFormat/>
    <w:rsid w:val="003462F6"/>
    <w:pPr>
      <w:ind w:left="720"/>
    </w:pPr>
  </w:style>
  <w:style w:type="paragraph" w:customStyle="1" w:styleId="Abstract">
    <w:name w:val="Abstract"/>
    <w:basedOn w:val="Normal"/>
    <w:next w:val="Normal"/>
    <w:rsid w:val="003462F6"/>
    <w:pPr>
      <w:autoSpaceDE w:val="0"/>
      <w:autoSpaceDN w:val="0"/>
      <w:spacing w:before="20"/>
      <w:ind w:firstLine="202"/>
      <w:jc w:val="both"/>
    </w:pPr>
    <w:rPr>
      <w:rFonts w:eastAsia="Times New Roman"/>
      <w:b/>
      <w:bCs/>
      <w:sz w:val="18"/>
      <w:szCs w:val="18"/>
      <w:lang w:val="en-US" w:eastAsia="en-US"/>
    </w:rPr>
  </w:style>
  <w:style w:type="character" w:customStyle="1" w:styleId="apple-converted-space">
    <w:name w:val="apple-converted-space"/>
    <w:basedOn w:val="DefaultParagraphFont"/>
    <w:rsid w:val="003462F6"/>
  </w:style>
  <w:style w:type="paragraph" w:styleId="HTMLPreformatted">
    <w:name w:val="HTML Preformatted"/>
    <w:basedOn w:val="Normal"/>
    <w:link w:val="HTMLPreformattedChar"/>
    <w:uiPriority w:val="99"/>
    <w:unhideWhenUsed/>
    <w:rsid w:val="0034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en-US" w:eastAsia="en-US"/>
    </w:rPr>
  </w:style>
  <w:style w:type="character" w:customStyle="1" w:styleId="HTMLPreformattedChar">
    <w:name w:val="HTML Preformatted Char"/>
    <w:basedOn w:val="DefaultParagraphFont"/>
    <w:link w:val="HTMLPreformatted"/>
    <w:uiPriority w:val="99"/>
    <w:rsid w:val="003462F6"/>
    <w:rPr>
      <w:rFonts w:ascii="Courier New" w:eastAsia="Times New Roman" w:hAnsi="Courier New" w:cs="Times New Roman"/>
      <w:sz w:val="20"/>
      <w:szCs w:val="20"/>
    </w:rPr>
  </w:style>
  <w:style w:type="character" w:styleId="Emphasis">
    <w:name w:val="Emphasis"/>
    <w:basedOn w:val="DefaultParagraphFont"/>
    <w:uiPriority w:val="20"/>
    <w:qFormat/>
    <w:rsid w:val="003462F6"/>
    <w:rPr>
      <w:i/>
      <w:iCs/>
    </w:rPr>
  </w:style>
  <w:style w:type="character" w:styleId="FootnoteReference">
    <w:name w:val="footnote reference"/>
    <w:uiPriority w:val="99"/>
    <w:unhideWhenUsed/>
    <w:qFormat/>
    <w:rsid w:val="003462F6"/>
    <w:rPr>
      <w:vertAlign w:val="superscript"/>
    </w:rPr>
  </w:style>
  <w:style w:type="paragraph" w:customStyle="1" w:styleId="ListParagraph2">
    <w:name w:val="List Paragraph2"/>
    <w:basedOn w:val="Normal"/>
    <w:uiPriority w:val="34"/>
    <w:qFormat/>
    <w:rsid w:val="003462F6"/>
    <w:pPr>
      <w:spacing w:before="100" w:beforeAutospacing="1" w:after="100" w:afterAutospacing="1" w:line="288" w:lineRule="auto"/>
      <w:contextualSpacing/>
    </w:pPr>
    <w:rPr>
      <w:rFonts w:ascii="Calibri" w:hAnsi="Calibri"/>
      <w:lang w:val="id-ID" w:eastAsia="id-ID"/>
    </w:rPr>
  </w:style>
  <w:style w:type="character" w:customStyle="1" w:styleId="UnresolvedMention1">
    <w:name w:val="Unresolved Mention1"/>
    <w:basedOn w:val="DefaultParagraphFont"/>
    <w:uiPriority w:val="99"/>
    <w:semiHidden/>
    <w:unhideWhenUsed/>
    <w:rsid w:val="00213A81"/>
    <w:rPr>
      <w:color w:val="808080"/>
      <w:shd w:val="clear" w:color="auto" w:fill="E6E6E6"/>
    </w:rPr>
  </w:style>
  <w:style w:type="paragraph" w:styleId="BalloonText">
    <w:name w:val="Balloon Text"/>
    <w:basedOn w:val="Normal"/>
    <w:link w:val="BalloonTextChar"/>
    <w:uiPriority w:val="99"/>
    <w:semiHidden/>
    <w:unhideWhenUsed/>
    <w:rsid w:val="004D4F51"/>
    <w:rPr>
      <w:rFonts w:ascii="Tahoma" w:hAnsi="Tahoma" w:cs="Tahoma"/>
      <w:sz w:val="16"/>
      <w:szCs w:val="16"/>
    </w:rPr>
  </w:style>
  <w:style w:type="character" w:customStyle="1" w:styleId="BalloonTextChar">
    <w:name w:val="Balloon Text Char"/>
    <w:basedOn w:val="DefaultParagraphFont"/>
    <w:link w:val="BalloonText"/>
    <w:uiPriority w:val="99"/>
    <w:semiHidden/>
    <w:rsid w:val="004D4F51"/>
    <w:rPr>
      <w:rFonts w:ascii="Tahoma" w:eastAsia="SimSun" w:hAnsi="Tahoma" w:cs="Tahoma"/>
      <w:sz w:val="16"/>
      <w:szCs w:val="16"/>
      <w:lang w:val="en-AU" w:eastAsia="zh-CN"/>
    </w:rPr>
  </w:style>
  <w:style w:type="character" w:customStyle="1" w:styleId="ListParagraphChar">
    <w:name w:val="List Paragraph Char"/>
    <w:aliases w:val="Body of text Char"/>
    <w:basedOn w:val="DefaultParagraphFont"/>
    <w:link w:val="ListParagraph"/>
    <w:uiPriority w:val="34"/>
    <w:locked/>
    <w:rsid w:val="00525159"/>
    <w:rPr>
      <w:rFonts w:ascii="Times New Roman" w:eastAsia="SimSun" w:hAnsi="Times New Roman" w:cs="Times New Roman"/>
      <w:sz w:val="24"/>
      <w:szCs w:val="24"/>
      <w:lang w:val="en-AU" w:eastAsia="zh-CN"/>
    </w:rPr>
  </w:style>
  <w:style w:type="paragraph" w:styleId="BodyTextIndent">
    <w:name w:val="Body Text Indent"/>
    <w:basedOn w:val="Normal"/>
    <w:link w:val="BodyTextIndentChar"/>
    <w:rsid w:val="00060B6A"/>
    <w:pPr>
      <w:spacing w:after="120"/>
      <w:ind w:left="283"/>
    </w:pPr>
    <w:rPr>
      <w:rFonts w:eastAsia="Times New Roman"/>
      <w:lang w:val="en-US" w:eastAsia="en-US"/>
    </w:rPr>
  </w:style>
  <w:style w:type="character" w:customStyle="1" w:styleId="BodyTextIndentChar">
    <w:name w:val="Body Text Indent Char"/>
    <w:basedOn w:val="DefaultParagraphFont"/>
    <w:link w:val="BodyTextIndent"/>
    <w:rsid w:val="00060B6A"/>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060B6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A7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journal.unira.ac.id/index.php/jurnal_sigma/article/view/69/5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urnal.lppmunindra.ac.id/index.php/jkpm/article/view/5163/pdf" TargetMode="External"/><Relationship Id="rId2" Type="http://schemas.openxmlformats.org/officeDocument/2006/relationships/numbering" Target="numbering.xml"/><Relationship Id="rId16" Type="http://schemas.openxmlformats.org/officeDocument/2006/relationships/hyperlink" Target="https://doi.org/10.1119/1.18809"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OJS%20The%20Series\5.%20OJS%2001.12.2017\Nur%20Malasari%20dan%20Arif%20Rahman%20Hak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6653-74D8-4D6D-898D-04243D7C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Nur Malasari dan Arif Rahman Hakim</Template>
  <TotalTime>23</TotalTime>
  <Pages>8</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Template Artikel Ilmiah</vt:lpstr>
    </vt:vector>
  </TitlesOfParts>
  <Company>Toshiba</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Ilmiah</dc:title>
  <dc:creator>JKPM (Jurnal Kajian Pendidikan Matematika)</dc:creator>
  <cp:keywords>JKPM (Jurnal Kajian Pendidikan Matematika)</cp:keywords>
  <cp:lastModifiedBy>ASUS</cp:lastModifiedBy>
  <cp:revision>5</cp:revision>
  <dcterms:created xsi:type="dcterms:W3CDTF">2021-11-01T12:29:00Z</dcterms:created>
  <dcterms:modified xsi:type="dcterms:W3CDTF">2021-11-01T12:51:00Z</dcterms:modified>
</cp:coreProperties>
</file>