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11EB8" w14:textId="5946E8EB" w:rsidR="0084575A" w:rsidRPr="00F700D2" w:rsidRDefault="0084575A" w:rsidP="0084575A">
      <w:pPr>
        <w:pStyle w:val="Title"/>
        <w:rPr>
          <w:lang w:val="en-US"/>
        </w:rPr>
      </w:pPr>
      <w:r>
        <w:rPr>
          <w:lang w:val="en-US"/>
        </w:rPr>
        <w:t>MEDIASI</w:t>
      </w:r>
      <w:r w:rsidR="00B62D35">
        <w:rPr>
          <w:lang w:val="en-US"/>
        </w:rPr>
        <w:t xml:space="preserve"> MEDIA MASSA MENUJU </w:t>
      </w:r>
      <w:r>
        <w:rPr>
          <w:lang w:val="en-US"/>
        </w:rPr>
        <w:t>NILAI-NILAI BARU</w:t>
      </w:r>
      <w:r w:rsidR="004A13B8" w:rsidRPr="004A13B8">
        <w:rPr>
          <w:lang w:val="en-US"/>
        </w:rPr>
        <w:t xml:space="preserve"> </w:t>
      </w:r>
      <w:r w:rsidR="009C283C">
        <w:rPr>
          <w:lang w:val="en-US"/>
        </w:rPr>
        <w:t xml:space="preserve">DALAM </w:t>
      </w:r>
      <w:r w:rsidR="004C0DCA">
        <w:rPr>
          <w:lang w:val="en-US"/>
        </w:rPr>
        <w:t>PENDIDIKAN TINGGI</w:t>
      </w:r>
      <w:r w:rsidR="009C283C">
        <w:rPr>
          <w:lang w:val="en-US"/>
        </w:rPr>
        <w:t xml:space="preserve"> </w:t>
      </w:r>
      <w:r w:rsidR="004A13B8">
        <w:rPr>
          <w:lang w:val="en-US"/>
        </w:rPr>
        <w:t>INDONESIA</w:t>
      </w:r>
      <w:r>
        <w:rPr>
          <w:lang w:val="en-US"/>
        </w:rPr>
        <w:t>: SEBUAH TINJAUAN EKONOMI PENGETAHUAN</w:t>
      </w:r>
      <w:r w:rsidR="009C283C">
        <w:rPr>
          <w:lang w:val="en-US"/>
        </w:rPr>
        <w:t xml:space="preserve"> </w:t>
      </w:r>
    </w:p>
    <w:p w14:paraId="71E46915" w14:textId="77777777" w:rsidR="0084575A" w:rsidRDefault="0084575A" w:rsidP="0084575A">
      <w:pPr>
        <w:pStyle w:val="BodyText"/>
        <w:spacing w:before="8"/>
        <w:rPr>
          <w:b/>
          <w:sz w:val="23"/>
        </w:rPr>
      </w:pPr>
    </w:p>
    <w:p w14:paraId="7C94C0B9" w14:textId="486A83F5" w:rsidR="00D778F7" w:rsidRPr="00F835C3" w:rsidRDefault="00D778F7" w:rsidP="009C283C">
      <w:pPr>
        <w:spacing w:before="251" w:line="252" w:lineRule="exact"/>
        <w:ind w:left="426" w:right="309"/>
        <w:jc w:val="center"/>
        <w:rPr>
          <w:b/>
          <w:vertAlign w:val="superscript"/>
          <w:lang w:val="en-US"/>
        </w:rPr>
      </w:pPr>
      <w:r>
        <w:rPr>
          <w:b/>
          <w:lang w:val="en-US"/>
        </w:rPr>
        <w:t>Fit Yanuar</w:t>
      </w:r>
      <w:r>
        <w:rPr>
          <w:b/>
          <w:vertAlign w:val="superscript"/>
        </w:rPr>
        <w:t xml:space="preserve"> 1</w:t>
      </w:r>
      <w:r>
        <w:rPr>
          <w:b/>
        </w:rPr>
        <w:t>,</w:t>
      </w:r>
      <w:r>
        <w:rPr>
          <w:b/>
          <w:spacing w:val="-1"/>
        </w:rPr>
        <w:t xml:space="preserve"> </w:t>
      </w:r>
      <w:r>
        <w:rPr>
          <w:b/>
          <w:lang w:val="en-US"/>
        </w:rPr>
        <w:t>Daesy Ekayanthi</w:t>
      </w:r>
      <w:r>
        <w:rPr>
          <w:b/>
          <w:vertAlign w:val="superscript"/>
        </w:rPr>
        <w:t xml:space="preserve"> 2</w:t>
      </w:r>
      <w:r>
        <w:rPr>
          <w:b/>
        </w:rPr>
        <w:t>,</w:t>
      </w:r>
      <w:r>
        <w:rPr>
          <w:b/>
          <w:spacing w:val="-4"/>
        </w:rPr>
        <w:t xml:space="preserve"> </w:t>
      </w:r>
      <w:r w:rsidR="009C283C">
        <w:rPr>
          <w:b/>
          <w:spacing w:val="-4"/>
          <w:lang w:val="en-US"/>
        </w:rPr>
        <w:t>Titi Widaningsih</w:t>
      </w:r>
      <w:r w:rsidR="00F835C3">
        <w:rPr>
          <w:b/>
          <w:vertAlign w:val="superscript"/>
        </w:rPr>
        <w:t>3</w:t>
      </w:r>
      <w:r w:rsidR="00F835C3">
        <w:rPr>
          <w:b/>
          <w:spacing w:val="-4"/>
          <w:lang w:val="en-US"/>
        </w:rPr>
        <w:t xml:space="preserve">, </w:t>
      </w:r>
      <w:r>
        <w:rPr>
          <w:b/>
          <w:lang w:val="en-US"/>
        </w:rPr>
        <w:t>Udi Rusadi</w:t>
      </w:r>
      <w:r w:rsidR="00F835C3">
        <w:rPr>
          <w:b/>
          <w:vertAlign w:val="superscript"/>
          <w:lang w:val="en-US"/>
        </w:rPr>
        <w:t>4</w:t>
      </w:r>
    </w:p>
    <w:p w14:paraId="0F066570" w14:textId="1090760B" w:rsidR="00D778F7" w:rsidRDefault="00D778F7" w:rsidP="009C283C">
      <w:pPr>
        <w:ind w:left="1276" w:right="1372"/>
        <w:jc w:val="center"/>
        <w:rPr>
          <w:vertAlign w:val="superscript"/>
        </w:rPr>
      </w:pPr>
      <w:r>
        <w:t>Universitas Sahid Jakarta</w:t>
      </w:r>
      <w:r>
        <w:rPr>
          <w:spacing w:val="-52"/>
        </w:rPr>
        <w:t xml:space="preserve"> </w:t>
      </w:r>
      <w:r>
        <w:rPr>
          <w:vertAlign w:val="superscript"/>
        </w:rPr>
        <w:t>1,</w:t>
      </w:r>
      <w:r w:rsidR="00F835C3">
        <w:rPr>
          <w:vertAlign w:val="superscript"/>
          <w:lang w:val="en-US"/>
        </w:rPr>
        <w:t>2</w:t>
      </w:r>
      <w:r w:rsidR="00E806DA">
        <w:rPr>
          <w:vertAlign w:val="superscript"/>
          <w:lang w:val="en-US"/>
        </w:rPr>
        <w:t>,</w:t>
      </w:r>
      <w:r w:rsidR="009C283C">
        <w:rPr>
          <w:vertAlign w:val="superscript"/>
          <w:lang w:val="en-US"/>
        </w:rPr>
        <w:t xml:space="preserve"> </w:t>
      </w:r>
      <w:r w:rsidR="00AE7227">
        <w:rPr>
          <w:vertAlign w:val="superscript"/>
          <w:lang w:val="en-US"/>
        </w:rPr>
        <w:t>3</w:t>
      </w:r>
      <w:r w:rsidR="00F835C3">
        <w:rPr>
          <w:vertAlign w:val="superscript"/>
          <w:lang w:val="en-US"/>
        </w:rPr>
        <w:t>,</w:t>
      </w:r>
      <w:r w:rsidR="00F835C3">
        <w:rPr>
          <w:lang w:val="en-US"/>
        </w:rPr>
        <w:t xml:space="preserve"> I</w:t>
      </w:r>
      <w:r w:rsidR="00F60374">
        <w:rPr>
          <w:lang w:val="en-US"/>
        </w:rPr>
        <w:t xml:space="preserve">nstitut </w:t>
      </w:r>
      <w:r>
        <w:rPr>
          <w:lang w:val="en-US"/>
        </w:rPr>
        <w:t>I</w:t>
      </w:r>
      <w:r w:rsidR="00F60374">
        <w:rPr>
          <w:lang w:val="en-US"/>
        </w:rPr>
        <w:t xml:space="preserve">lmu </w:t>
      </w:r>
      <w:r>
        <w:rPr>
          <w:lang w:val="en-US"/>
        </w:rPr>
        <w:t>S</w:t>
      </w:r>
      <w:r w:rsidR="00F60374">
        <w:rPr>
          <w:lang w:val="en-US"/>
        </w:rPr>
        <w:t xml:space="preserve">osial dan </w:t>
      </w:r>
      <w:r>
        <w:rPr>
          <w:lang w:val="en-US"/>
        </w:rPr>
        <w:t>I</w:t>
      </w:r>
      <w:r w:rsidR="00F60374">
        <w:rPr>
          <w:lang w:val="en-US"/>
        </w:rPr>
        <w:t xml:space="preserve">lmu </w:t>
      </w:r>
      <w:r>
        <w:rPr>
          <w:lang w:val="en-US"/>
        </w:rPr>
        <w:t>P</w:t>
      </w:r>
      <w:r w:rsidR="00F60374">
        <w:rPr>
          <w:lang w:val="en-US"/>
        </w:rPr>
        <w:t>olitik</w:t>
      </w:r>
      <w:r>
        <w:rPr>
          <w:lang w:val="en-US"/>
        </w:rPr>
        <w:t xml:space="preserve"> </w:t>
      </w:r>
      <w:r>
        <w:t>Jakarta</w:t>
      </w:r>
      <w:r>
        <w:rPr>
          <w:spacing w:val="-52"/>
        </w:rPr>
        <w:t xml:space="preserve"> </w:t>
      </w:r>
      <w:r w:rsidR="00AE7227">
        <w:rPr>
          <w:vertAlign w:val="superscript"/>
          <w:lang w:val="en-US"/>
        </w:rPr>
        <w:t>4</w:t>
      </w:r>
    </w:p>
    <w:p w14:paraId="4DEE813B" w14:textId="020328A4" w:rsidR="00D778F7" w:rsidRDefault="00D778F7" w:rsidP="00D778F7">
      <w:pPr>
        <w:ind w:left="2243" w:right="2043"/>
        <w:jc w:val="center"/>
      </w:pPr>
      <w:r>
        <w:rPr>
          <w:spacing w:val="-52"/>
        </w:rPr>
        <w:t xml:space="preserve"> </w:t>
      </w:r>
      <w:r>
        <w:t xml:space="preserve">Email: </w:t>
      </w:r>
      <w:hyperlink r:id="rId8">
        <w:r>
          <w:rPr>
            <w:lang w:val="en-US"/>
          </w:rPr>
          <w:t>fit_yanuar</w:t>
        </w:r>
        <w:r>
          <w:t>@</w:t>
        </w:r>
        <w:r>
          <w:rPr>
            <w:lang w:val="en-US"/>
          </w:rPr>
          <w:t>usahid</w:t>
        </w:r>
        <w:r>
          <w:t>.</w:t>
        </w:r>
        <w:r>
          <w:rPr>
            <w:lang w:val="en-US"/>
          </w:rPr>
          <w:t>a</w:t>
        </w:r>
        <w:r>
          <w:t>c</w:t>
        </w:r>
        <w:r>
          <w:rPr>
            <w:lang w:val="en-US"/>
          </w:rPr>
          <w:t>.id</w:t>
        </w:r>
      </w:hyperlink>
    </w:p>
    <w:p w14:paraId="3B580B9D" w14:textId="77777777" w:rsidR="008E0CCD" w:rsidRDefault="008E0CCD">
      <w:pPr>
        <w:pStyle w:val="BodyText"/>
        <w:spacing w:before="2"/>
        <w:rPr>
          <w:sz w:val="23"/>
        </w:rPr>
      </w:pPr>
    </w:p>
    <w:p w14:paraId="27C51AA9" w14:textId="77777777" w:rsidR="00D778F7" w:rsidRDefault="00D778F7">
      <w:pPr>
        <w:pStyle w:val="BodyText"/>
        <w:spacing w:before="2"/>
        <w:rPr>
          <w:sz w:val="23"/>
        </w:rPr>
      </w:pPr>
    </w:p>
    <w:p w14:paraId="3BC2669E" w14:textId="77777777" w:rsidR="008E0CCD" w:rsidRDefault="00590833">
      <w:pPr>
        <w:ind w:left="3926" w:right="3916"/>
        <w:jc w:val="center"/>
        <w:rPr>
          <w:b/>
        </w:rPr>
      </w:pPr>
      <w:r>
        <w:rPr>
          <w:b/>
        </w:rPr>
        <w:t>Abstrak</w:t>
      </w:r>
    </w:p>
    <w:p w14:paraId="2BE79A69" w14:textId="2F47BB68" w:rsidR="008E0CCD" w:rsidRPr="00F20826" w:rsidRDefault="009C283C">
      <w:pPr>
        <w:spacing w:before="2"/>
        <w:ind w:left="122" w:right="106"/>
        <w:jc w:val="both"/>
        <w:rPr>
          <w:lang w:val="en-US"/>
        </w:rPr>
      </w:pPr>
      <w:r>
        <w:rPr>
          <w:lang w:val="en-US"/>
        </w:rPr>
        <w:t>Pada bulan April 2023 terjadi kisruh dalam dunia pendidikan tinggi Indonesia ketika Kemdikbud-Ristek RI meminta dosen-dosen Indonesia melakukan pengisian angka kredit dalam sebuah sistem informasi</w:t>
      </w:r>
      <w:r>
        <w:t>.</w:t>
      </w:r>
      <w:r>
        <w:rPr>
          <w:lang w:val="en-US"/>
        </w:rPr>
        <w:t xml:space="preserve"> Waktu yang mepet dan berlarut-larutnya persoalan administrasi kedosenan </w:t>
      </w:r>
      <w:r w:rsidR="00D217B7">
        <w:rPr>
          <w:lang w:val="en-US"/>
        </w:rPr>
        <w:t xml:space="preserve">selama ini </w:t>
      </w:r>
      <w:r>
        <w:rPr>
          <w:lang w:val="en-US"/>
        </w:rPr>
        <w:t xml:space="preserve">telah menimbulkan perlawanan dari dosen pada </w:t>
      </w:r>
      <w:r w:rsidR="00D217B7">
        <w:rPr>
          <w:lang w:val="en-US"/>
        </w:rPr>
        <w:t xml:space="preserve">April 2023 </w:t>
      </w:r>
      <w:r>
        <w:rPr>
          <w:lang w:val="en-US"/>
        </w:rPr>
        <w:t>itu, yang direspon dengan pembatalan kebijakan oleh Kemdikbud-Ristek RI. Fenomena ini menarik untuk diteliti menggunakan teori hiper</w:t>
      </w:r>
      <w:r w:rsidR="00496BC2">
        <w:rPr>
          <w:lang w:val="en-US"/>
        </w:rPr>
        <w:t>-</w:t>
      </w:r>
      <w:r>
        <w:rPr>
          <w:lang w:val="en-US"/>
        </w:rPr>
        <w:t>ka</w:t>
      </w:r>
      <w:r w:rsidR="00496BC2">
        <w:rPr>
          <w:lang w:val="en-US"/>
        </w:rPr>
        <w:t>p</w:t>
      </w:r>
      <w:r>
        <w:rPr>
          <w:lang w:val="en-US"/>
        </w:rPr>
        <w:t xml:space="preserve">italisme dan ekonomi pengetahuan dari Philip W. Graham, seorang pemikir </w:t>
      </w:r>
      <w:r w:rsidR="00CD1AD0">
        <w:rPr>
          <w:lang w:val="en-US"/>
        </w:rPr>
        <w:t xml:space="preserve">berbasis kajian ekonomi-politik-media. Di dalam rangkaian teorinya Graham menelurkan sebuah metode analisis yang disebutnya dengan istilah </w:t>
      </w:r>
      <w:r w:rsidR="00F20826">
        <w:rPr>
          <w:bCs/>
          <w:i/>
          <w:spacing w:val="1"/>
          <w:lang w:val="en-US"/>
        </w:rPr>
        <w:t>d</w:t>
      </w:r>
      <w:r w:rsidR="00F20826" w:rsidRPr="00404625">
        <w:rPr>
          <w:bCs/>
          <w:i/>
          <w:spacing w:val="1"/>
        </w:rPr>
        <w:t>iscourse</w:t>
      </w:r>
      <w:r w:rsidR="00F20826" w:rsidRPr="00404625">
        <w:rPr>
          <w:bCs/>
          <w:i/>
          <w:spacing w:val="1"/>
          <w:lang w:val="en-US"/>
        </w:rPr>
        <w:t xml:space="preserve"> </w:t>
      </w:r>
      <w:r w:rsidR="00F20826" w:rsidRPr="00404625">
        <w:rPr>
          <w:bCs/>
          <w:i/>
          <w:spacing w:val="1"/>
        </w:rPr>
        <w:t>historical</w:t>
      </w:r>
      <w:r w:rsidR="00F20826" w:rsidRPr="00F20826">
        <w:rPr>
          <w:bCs/>
          <w:spacing w:val="1"/>
          <w:lang w:val="en-US"/>
        </w:rPr>
        <w:t xml:space="preserve"> di mana</w:t>
      </w:r>
      <w:r w:rsidR="00F20826">
        <w:rPr>
          <w:bCs/>
          <w:spacing w:val="1"/>
          <w:lang w:val="en-US"/>
        </w:rPr>
        <w:t xml:space="preserve"> komunikasi, bahasa, dan media massa berperan dalam sebuah proses mediasi yang akan melahirkan nilai-nilai baru. </w:t>
      </w:r>
      <w:r w:rsidR="00F20826">
        <w:rPr>
          <w:lang w:val="en-US"/>
        </w:rPr>
        <w:t xml:space="preserve">Sebagai hasil penelitian dapat ditunjukkan bahwa media massa telah digunakan dan mempunyai peran besar dalam proses mediasi terkait kancah ekonomi pengetahuan ala Indonesia </w:t>
      </w:r>
      <w:r w:rsidR="004126C9">
        <w:rPr>
          <w:lang w:val="en-US"/>
        </w:rPr>
        <w:t>untuk memunculkan nilai baru. Namun tetap ters</w:t>
      </w:r>
      <w:r w:rsidR="00F20826">
        <w:rPr>
          <w:lang w:val="en-US"/>
        </w:rPr>
        <w:t>isa</w:t>
      </w:r>
      <w:r w:rsidR="004126C9">
        <w:rPr>
          <w:lang w:val="en-US"/>
        </w:rPr>
        <w:t xml:space="preserve"> </w:t>
      </w:r>
      <w:r w:rsidR="00F20826">
        <w:rPr>
          <w:lang w:val="en-US"/>
        </w:rPr>
        <w:t>sebuah pertanyaan apakah Kemdikbud-Ristek RI akan menelurkan sebuah kebijakan admini</w:t>
      </w:r>
      <w:r w:rsidR="004126C9">
        <w:rPr>
          <w:lang w:val="en-US"/>
        </w:rPr>
        <w:t>s</w:t>
      </w:r>
      <w:r w:rsidR="00F20826">
        <w:rPr>
          <w:lang w:val="en-US"/>
        </w:rPr>
        <w:t xml:space="preserve">trasi kedosenan yang </w:t>
      </w:r>
      <w:r w:rsidR="004126C9">
        <w:rPr>
          <w:lang w:val="en-US"/>
        </w:rPr>
        <w:t xml:space="preserve">benar-benar </w:t>
      </w:r>
      <w:r w:rsidR="00F20826">
        <w:rPr>
          <w:lang w:val="en-US"/>
        </w:rPr>
        <w:t>lebih memudahkan dosen-dosen Indonesia dalam berkarya di dunia pendidikan Indonesia, dan seterusnya akan membuat dinamika pendidikan Indonesia semakin baik dan semakin baik lagi.</w:t>
      </w:r>
    </w:p>
    <w:p w14:paraId="6F1B6DE8" w14:textId="1A27F689" w:rsidR="008E0CCD" w:rsidRPr="00037405" w:rsidRDefault="00590833">
      <w:pPr>
        <w:spacing w:line="252" w:lineRule="exact"/>
        <w:ind w:left="122"/>
        <w:jc w:val="both"/>
        <w:rPr>
          <w:lang w:val="en-US"/>
        </w:rPr>
      </w:pPr>
      <w:r>
        <w:rPr>
          <w:b/>
        </w:rPr>
        <w:t>Kata</w:t>
      </w:r>
      <w:r>
        <w:rPr>
          <w:b/>
          <w:spacing w:val="-5"/>
        </w:rPr>
        <w:t xml:space="preserve"> </w:t>
      </w:r>
      <w:r>
        <w:rPr>
          <w:b/>
        </w:rPr>
        <w:t>Kunci:</w:t>
      </w:r>
      <w:r w:rsidRPr="00037405">
        <w:rPr>
          <w:spacing w:val="-1"/>
        </w:rPr>
        <w:t xml:space="preserve"> </w:t>
      </w:r>
      <w:r w:rsidR="004C0DCA">
        <w:rPr>
          <w:spacing w:val="-1"/>
          <w:lang w:val="en-US"/>
        </w:rPr>
        <w:t>Pendidikan Tinggi</w:t>
      </w:r>
      <w:r w:rsidR="00037405" w:rsidRPr="00037405">
        <w:rPr>
          <w:spacing w:val="-1"/>
          <w:lang w:val="en-US"/>
        </w:rPr>
        <w:t xml:space="preserve">, </w:t>
      </w:r>
      <w:r w:rsidR="00037405">
        <w:rPr>
          <w:lang w:val="en-US"/>
        </w:rPr>
        <w:t xml:space="preserve">Kemdikbud-Ristek RI,  Philip W. Graham, mediasi, ekonomi pengetahuan </w:t>
      </w:r>
    </w:p>
    <w:p w14:paraId="0A544D3A" w14:textId="77777777" w:rsidR="008E0CCD" w:rsidRDefault="008E0CCD">
      <w:pPr>
        <w:pStyle w:val="BodyText"/>
        <w:rPr>
          <w:sz w:val="22"/>
        </w:rPr>
      </w:pPr>
    </w:p>
    <w:p w14:paraId="5F236BEE" w14:textId="77777777" w:rsidR="008E0CCD" w:rsidRDefault="00590833">
      <w:pPr>
        <w:spacing w:line="252" w:lineRule="exact"/>
        <w:ind w:left="3927" w:right="3916"/>
        <w:jc w:val="center"/>
        <w:rPr>
          <w:b/>
          <w:i/>
        </w:rPr>
      </w:pPr>
      <w:r>
        <w:rPr>
          <w:b/>
          <w:i/>
        </w:rPr>
        <w:t>Abstract</w:t>
      </w:r>
    </w:p>
    <w:p w14:paraId="6CF07CB3" w14:textId="5B645CA2" w:rsidR="008E0CCD" w:rsidRPr="00496BC2" w:rsidRDefault="00037405">
      <w:pPr>
        <w:ind w:left="122" w:right="104"/>
        <w:jc w:val="both"/>
        <w:rPr>
          <w:i/>
          <w:lang w:val="en-US"/>
        </w:rPr>
      </w:pPr>
      <w:r>
        <w:rPr>
          <w:i/>
          <w:lang w:val="en-US"/>
        </w:rPr>
        <w:t xml:space="preserve">There was a moment </w:t>
      </w:r>
      <w:r w:rsidR="00D217B7">
        <w:rPr>
          <w:i/>
          <w:lang w:val="en-US"/>
        </w:rPr>
        <w:t>i</w:t>
      </w:r>
      <w:r>
        <w:rPr>
          <w:i/>
          <w:lang w:val="en-US"/>
        </w:rPr>
        <w:t>n April 2023 when Indonesian lecturer</w:t>
      </w:r>
      <w:r w:rsidR="007461BD">
        <w:rPr>
          <w:i/>
          <w:lang w:val="en-US"/>
        </w:rPr>
        <w:t>s</w:t>
      </w:r>
      <w:r>
        <w:rPr>
          <w:i/>
          <w:lang w:val="en-US"/>
        </w:rPr>
        <w:t xml:space="preserve"> refused to do the administrative occupation due to the </w:t>
      </w:r>
      <w:r w:rsidR="004C3AA1">
        <w:rPr>
          <w:i/>
          <w:lang w:val="en-US"/>
        </w:rPr>
        <w:t xml:space="preserve">pressed </w:t>
      </w:r>
      <w:r>
        <w:rPr>
          <w:i/>
          <w:lang w:val="en-US"/>
        </w:rPr>
        <w:t>deadline from Indonesia Ministry of Education-Culture-Research-Technology</w:t>
      </w:r>
      <w:r>
        <w:rPr>
          <w:i/>
        </w:rPr>
        <w:t>.</w:t>
      </w:r>
      <w:r w:rsidR="004C3AA1">
        <w:rPr>
          <w:i/>
          <w:lang w:val="en-US"/>
        </w:rPr>
        <w:t xml:space="preserve"> This is a peak of long compl</w:t>
      </w:r>
      <w:r w:rsidR="007461BD">
        <w:rPr>
          <w:i/>
          <w:lang w:val="en-US"/>
        </w:rPr>
        <w:t>i</w:t>
      </w:r>
      <w:r w:rsidR="004C3AA1">
        <w:rPr>
          <w:i/>
          <w:lang w:val="en-US"/>
        </w:rPr>
        <w:t>a</w:t>
      </w:r>
      <w:r w:rsidR="007461BD">
        <w:rPr>
          <w:i/>
          <w:lang w:val="en-US"/>
        </w:rPr>
        <w:t>nce</w:t>
      </w:r>
      <w:r w:rsidR="004C3AA1">
        <w:rPr>
          <w:i/>
          <w:lang w:val="en-US"/>
        </w:rPr>
        <w:t xml:space="preserve"> from Indonesian lecturer</w:t>
      </w:r>
      <w:r w:rsidR="007461BD">
        <w:rPr>
          <w:i/>
          <w:lang w:val="en-US"/>
        </w:rPr>
        <w:t>s</w:t>
      </w:r>
      <w:r w:rsidR="004C3AA1">
        <w:rPr>
          <w:i/>
          <w:lang w:val="en-US"/>
        </w:rPr>
        <w:t xml:space="preserve"> for the Ministry since </w:t>
      </w:r>
      <w:r w:rsidR="00496BC2">
        <w:rPr>
          <w:i/>
          <w:lang w:val="en-US"/>
        </w:rPr>
        <w:t>the administrative occupation is too much bureaucratic, long-winded and considered pleonastic. T</w:t>
      </w:r>
      <w:r w:rsidR="007461BD">
        <w:rPr>
          <w:i/>
          <w:lang w:val="en-US"/>
        </w:rPr>
        <w:t>o analyze the phenomenon of this educational problem of Indonesia, t</w:t>
      </w:r>
      <w:r w:rsidR="00496BC2">
        <w:rPr>
          <w:i/>
          <w:lang w:val="en-US"/>
        </w:rPr>
        <w:t xml:space="preserve">he researchers use Philip W. Graham theory of hyper-capitalism and knowledge economy, which Graham mention his </w:t>
      </w:r>
      <w:r w:rsidR="00496BC2">
        <w:rPr>
          <w:bCs/>
          <w:i/>
          <w:spacing w:val="1"/>
          <w:lang w:val="en-US"/>
        </w:rPr>
        <w:t>d</w:t>
      </w:r>
      <w:r w:rsidR="00496BC2" w:rsidRPr="00404625">
        <w:rPr>
          <w:bCs/>
          <w:i/>
          <w:spacing w:val="1"/>
        </w:rPr>
        <w:t>iscourse</w:t>
      </w:r>
      <w:r w:rsidR="00496BC2" w:rsidRPr="00404625">
        <w:rPr>
          <w:bCs/>
          <w:i/>
          <w:spacing w:val="1"/>
          <w:lang w:val="en-US"/>
        </w:rPr>
        <w:t xml:space="preserve"> </w:t>
      </w:r>
      <w:r w:rsidR="00496BC2" w:rsidRPr="00404625">
        <w:rPr>
          <w:bCs/>
          <w:i/>
          <w:spacing w:val="1"/>
        </w:rPr>
        <w:t>historical</w:t>
      </w:r>
      <w:r w:rsidR="00496BC2" w:rsidRPr="00F20826">
        <w:rPr>
          <w:bCs/>
          <w:spacing w:val="1"/>
          <w:lang w:val="en-US"/>
        </w:rPr>
        <w:t xml:space="preserve"> </w:t>
      </w:r>
      <w:r w:rsidR="00496BC2" w:rsidRPr="00496BC2">
        <w:rPr>
          <w:i/>
          <w:lang w:val="en-US"/>
        </w:rPr>
        <w:t>method of analysis</w:t>
      </w:r>
      <w:r w:rsidR="00496BC2">
        <w:rPr>
          <w:i/>
          <w:lang w:val="en-US"/>
        </w:rPr>
        <w:t xml:space="preserve">. In </w:t>
      </w:r>
      <w:r w:rsidR="00496BC2">
        <w:rPr>
          <w:bCs/>
          <w:i/>
          <w:spacing w:val="1"/>
          <w:lang w:val="en-US"/>
        </w:rPr>
        <w:t>d</w:t>
      </w:r>
      <w:r w:rsidR="00496BC2" w:rsidRPr="00404625">
        <w:rPr>
          <w:bCs/>
          <w:i/>
          <w:spacing w:val="1"/>
        </w:rPr>
        <w:t>iscourse</w:t>
      </w:r>
      <w:r w:rsidR="00496BC2" w:rsidRPr="00404625">
        <w:rPr>
          <w:bCs/>
          <w:i/>
          <w:spacing w:val="1"/>
          <w:lang w:val="en-US"/>
        </w:rPr>
        <w:t xml:space="preserve"> </w:t>
      </w:r>
      <w:r w:rsidR="00496BC2" w:rsidRPr="00404625">
        <w:rPr>
          <w:bCs/>
          <w:i/>
          <w:spacing w:val="1"/>
        </w:rPr>
        <w:t>historical</w:t>
      </w:r>
      <w:r w:rsidR="00496BC2">
        <w:rPr>
          <w:bCs/>
          <w:i/>
          <w:spacing w:val="1"/>
          <w:lang w:val="en-US"/>
        </w:rPr>
        <w:t>,</w:t>
      </w:r>
      <w:r w:rsidR="00496BC2">
        <w:rPr>
          <w:lang w:val="en-US"/>
        </w:rPr>
        <w:t xml:space="preserve"> </w:t>
      </w:r>
      <w:r w:rsidR="00496BC2">
        <w:rPr>
          <w:i/>
          <w:lang w:val="en-US"/>
        </w:rPr>
        <w:t xml:space="preserve">Graham says </w:t>
      </w:r>
      <w:r w:rsidR="00496BC2">
        <w:rPr>
          <w:bCs/>
          <w:i/>
          <w:spacing w:val="1"/>
          <w:lang w:val="en-US"/>
        </w:rPr>
        <w:t>c</w:t>
      </w:r>
      <w:r w:rsidR="00496BC2" w:rsidRPr="00496BC2">
        <w:rPr>
          <w:bCs/>
          <w:i/>
          <w:spacing w:val="1"/>
          <w:lang w:val="en-US"/>
        </w:rPr>
        <w:t>om</w:t>
      </w:r>
      <w:r w:rsidR="00496BC2">
        <w:rPr>
          <w:bCs/>
          <w:i/>
          <w:spacing w:val="1"/>
          <w:lang w:val="en-US"/>
        </w:rPr>
        <w:t>m</w:t>
      </w:r>
      <w:r w:rsidR="00496BC2" w:rsidRPr="00496BC2">
        <w:rPr>
          <w:bCs/>
          <w:i/>
          <w:spacing w:val="1"/>
          <w:lang w:val="en-US"/>
        </w:rPr>
        <w:t>uni</w:t>
      </w:r>
      <w:r w:rsidR="00496BC2">
        <w:rPr>
          <w:bCs/>
          <w:i/>
          <w:spacing w:val="1"/>
          <w:lang w:val="en-US"/>
        </w:rPr>
        <w:t>c</w:t>
      </w:r>
      <w:r w:rsidR="00496BC2" w:rsidRPr="00496BC2">
        <w:rPr>
          <w:bCs/>
          <w:i/>
          <w:spacing w:val="1"/>
          <w:lang w:val="en-US"/>
        </w:rPr>
        <w:t>a</w:t>
      </w:r>
      <w:r w:rsidR="00496BC2">
        <w:rPr>
          <w:bCs/>
          <w:i/>
          <w:spacing w:val="1"/>
          <w:lang w:val="en-US"/>
        </w:rPr>
        <w:t>t</w:t>
      </w:r>
      <w:r w:rsidR="00496BC2" w:rsidRPr="00496BC2">
        <w:rPr>
          <w:bCs/>
          <w:i/>
          <w:spacing w:val="1"/>
          <w:lang w:val="en-US"/>
        </w:rPr>
        <w:t>i</w:t>
      </w:r>
      <w:r w:rsidR="00496BC2">
        <w:rPr>
          <w:bCs/>
          <w:i/>
          <w:spacing w:val="1"/>
          <w:lang w:val="en-US"/>
        </w:rPr>
        <w:t>on</w:t>
      </w:r>
      <w:r w:rsidR="00496BC2" w:rsidRPr="00496BC2">
        <w:rPr>
          <w:bCs/>
          <w:i/>
          <w:spacing w:val="1"/>
          <w:lang w:val="en-US"/>
        </w:rPr>
        <w:t xml:space="preserve">, </w:t>
      </w:r>
      <w:r w:rsidR="00496BC2">
        <w:rPr>
          <w:bCs/>
          <w:i/>
          <w:spacing w:val="1"/>
          <w:lang w:val="en-US"/>
        </w:rPr>
        <w:t>language</w:t>
      </w:r>
      <w:r w:rsidR="00496BC2" w:rsidRPr="00496BC2">
        <w:rPr>
          <w:bCs/>
          <w:i/>
          <w:spacing w:val="1"/>
          <w:lang w:val="en-US"/>
        </w:rPr>
        <w:t>, an</w:t>
      </w:r>
      <w:r w:rsidR="00496BC2">
        <w:rPr>
          <w:bCs/>
          <w:i/>
          <w:spacing w:val="1"/>
          <w:lang w:val="en-US"/>
        </w:rPr>
        <w:t>d</w:t>
      </w:r>
      <w:r w:rsidR="00496BC2" w:rsidRPr="00496BC2">
        <w:rPr>
          <w:bCs/>
          <w:i/>
          <w:spacing w:val="1"/>
          <w:lang w:val="en-US"/>
        </w:rPr>
        <w:t xml:space="preserve"> </w:t>
      </w:r>
      <w:r w:rsidR="00496BC2">
        <w:rPr>
          <w:bCs/>
          <w:i/>
          <w:spacing w:val="1"/>
          <w:lang w:val="en-US"/>
        </w:rPr>
        <w:t xml:space="preserve">mass </w:t>
      </w:r>
      <w:r w:rsidR="00496BC2" w:rsidRPr="00496BC2">
        <w:rPr>
          <w:bCs/>
          <w:i/>
          <w:spacing w:val="1"/>
          <w:lang w:val="en-US"/>
        </w:rPr>
        <w:t xml:space="preserve">media </w:t>
      </w:r>
      <w:r w:rsidR="007461BD">
        <w:rPr>
          <w:bCs/>
          <w:i/>
          <w:spacing w:val="1"/>
          <w:lang w:val="en-US"/>
        </w:rPr>
        <w:t xml:space="preserve">have a significant role in a mediations process in order to produce new values. As the result, the researchers show mass media had been used and giving a significant role in mediations process of the phenomenon regarded Indonesia </w:t>
      </w:r>
      <w:r w:rsidR="007461BD">
        <w:rPr>
          <w:i/>
          <w:lang w:val="en-US"/>
        </w:rPr>
        <w:t xml:space="preserve">knowledge economy. </w:t>
      </w:r>
      <w:r w:rsidR="004126C9">
        <w:rPr>
          <w:i/>
          <w:lang w:val="en-US"/>
        </w:rPr>
        <w:t xml:space="preserve">Still, there is a </w:t>
      </w:r>
      <w:r w:rsidR="00150AA7">
        <w:rPr>
          <w:i/>
          <w:lang w:val="en-US"/>
        </w:rPr>
        <w:t>remaining question whether Indonesia Ministry of Education-Culture-Research-Technology would produce a breakthrough educational administrative system to simplify Indonesian lecturers in its obligation of administrative occupation.</w:t>
      </w:r>
    </w:p>
    <w:p w14:paraId="60ECC6CD" w14:textId="5F68E80D" w:rsidR="008E0CCD" w:rsidRDefault="00590833">
      <w:pPr>
        <w:spacing w:before="2"/>
        <w:ind w:left="122"/>
        <w:jc w:val="both"/>
        <w:rPr>
          <w:i/>
        </w:rPr>
      </w:pPr>
      <w:r>
        <w:rPr>
          <w:b/>
          <w:i/>
        </w:rPr>
        <w:t>Keywo</w:t>
      </w:r>
      <w:r>
        <w:rPr>
          <w:b/>
          <w:i/>
        </w:rPr>
        <w:t>rds:</w:t>
      </w:r>
      <w:r>
        <w:rPr>
          <w:b/>
          <w:i/>
          <w:spacing w:val="-1"/>
        </w:rPr>
        <w:t xml:space="preserve"> </w:t>
      </w:r>
      <w:r w:rsidR="004C0DCA">
        <w:rPr>
          <w:i/>
          <w:lang w:val="en-US"/>
        </w:rPr>
        <w:t>Education</w:t>
      </w:r>
      <w:r>
        <w:rPr>
          <w:i/>
        </w:rPr>
        <w:t>,</w:t>
      </w:r>
      <w:r>
        <w:rPr>
          <w:i/>
          <w:spacing w:val="-2"/>
        </w:rPr>
        <w:t xml:space="preserve"> </w:t>
      </w:r>
      <w:r w:rsidR="00150AA7">
        <w:rPr>
          <w:i/>
          <w:lang w:val="en-US"/>
        </w:rPr>
        <w:t>Indonesia Ministry of Education-Culture-Research-Technology</w:t>
      </w:r>
      <w:r w:rsidRPr="00150AA7">
        <w:rPr>
          <w:i/>
        </w:rPr>
        <w:t>,</w:t>
      </w:r>
      <w:r w:rsidR="00150AA7" w:rsidRPr="00150AA7">
        <w:rPr>
          <w:i/>
          <w:lang w:val="en-US"/>
        </w:rPr>
        <w:t xml:space="preserve"> Philip W. Graham, media</w:t>
      </w:r>
      <w:r w:rsidR="00150AA7">
        <w:rPr>
          <w:i/>
          <w:lang w:val="en-US"/>
        </w:rPr>
        <w:t>t</w:t>
      </w:r>
      <w:r w:rsidR="00150AA7" w:rsidRPr="00150AA7">
        <w:rPr>
          <w:i/>
          <w:lang w:val="en-US"/>
        </w:rPr>
        <w:t>i</w:t>
      </w:r>
      <w:r w:rsidR="00150AA7">
        <w:rPr>
          <w:i/>
          <w:lang w:val="en-US"/>
        </w:rPr>
        <w:t>on</w:t>
      </w:r>
      <w:r w:rsidR="00150AA7" w:rsidRPr="00150AA7">
        <w:rPr>
          <w:i/>
          <w:lang w:val="en-US"/>
        </w:rPr>
        <w:t xml:space="preserve">, </w:t>
      </w:r>
      <w:r w:rsidR="00150AA7">
        <w:rPr>
          <w:i/>
          <w:lang w:val="en-US"/>
        </w:rPr>
        <w:t xml:space="preserve">knowledge </w:t>
      </w:r>
      <w:r w:rsidR="00150AA7" w:rsidRPr="00150AA7">
        <w:rPr>
          <w:i/>
          <w:lang w:val="en-US"/>
        </w:rPr>
        <w:t>e</w:t>
      </w:r>
      <w:r w:rsidR="00150AA7">
        <w:rPr>
          <w:i/>
          <w:lang w:val="en-US"/>
        </w:rPr>
        <w:t>c</w:t>
      </w:r>
      <w:r w:rsidR="00150AA7" w:rsidRPr="00150AA7">
        <w:rPr>
          <w:i/>
          <w:lang w:val="en-US"/>
        </w:rPr>
        <w:t>onom</w:t>
      </w:r>
      <w:r w:rsidR="00150AA7">
        <w:rPr>
          <w:i/>
          <w:lang w:val="en-US"/>
        </w:rPr>
        <w:t>y</w:t>
      </w:r>
    </w:p>
    <w:p w14:paraId="76939656" w14:textId="77777777" w:rsidR="008E0CCD" w:rsidRDefault="008E0CCD">
      <w:pPr>
        <w:pStyle w:val="BodyText"/>
        <w:spacing w:before="6"/>
        <w:rPr>
          <w:i/>
          <w:sz w:val="15"/>
        </w:rPr>
      </w:pPr>
    </w:p>
    <w:p w14:paraId="16FB68B7" w14:textId="77777777" w:rsidR="008E0CCD" w:rsidRDefault="008E0CCD">
      <w:pPr>
        <w:rPr>
          <w:sz w:val="15"/>
        </w:rPr>
        <w:sectPr w:rsidR="008E0CCD" w:rsidSect="00D2569F">
          <w:headerReference w:type="default" r:id="rId9"/>
          <w:footerReference w:type="default" r:id="rId10"/>
          <w:type w:val="continuous"/>
          <w:pgSz w:w="11910" w:h="16840"/>
          <w:pgMar w:top="1620" w:right="1020" w:bottom="1240" w:left="1580" w:header="718" w:footer="1042" w:gutter="0"/>
          <w:pgNumType w:start="1"/>
          <w:cols w:space="720"/>
        </w:sectPr>
      </w:pPr>
    </w:p>
    <w:p w14:paraId="45ECF78B" w14:textId="77777777" w:rsidR="008E0CCD" w:rsidRDefault="00590833">
      <w:pPr>
        <w:pStyle w:val="Heading1"/>
        <w:spacing w:before="90"/>
        <w:ind w:left="122"/>
      </w:pPr>
      <w:r>
        <w:lastRenderedPageBreak/>
        <w:t>PENDAHULUAN</w:t>
      </w:r>
    </w:p>
    <w:p w14:paraId="40656B47" w14:textId="0CB06194" w:rsidR="00BF31D6" w:rsidRDefault="00BF31D6" w:rsidP="00BF31D6">
      <w:pPr>
        <w:pStyle w:val="BodyText"/>
        <w:ind w:left="122" w:right="38"/>
        <w:jc w:val="both"/>
        <w:rPr>
          <w:lang w:val="en-US"/>
        </w:rPr>
      </w:pPr>
      <w:r>
        <w:rPr>
          <w:lang w:val="en-US"/>
        </w:rPr>
        <w:t xml:space="preserve">Pada </w:t>
      </w:r>
      <w:r w:rsidR="00C062BE">
        <w:rPr>
          <w:lang w:val="en-US"/>
        </w:rPr>
        <w:t xml:space="preserve">awal sampai dengan pertengahan </w:t>
      </w:r>
      <w:r>
        <w:rPr>
          <w:lang w:val="en-US"/>
        </w:rPr>
        <w:t xml:space="preserve">bulan April 2023, terjadi kekisruhan dalam pendidikan tinggi Indonesia yang terkait dengan kebijaksanaan menyangkut dosen/pengajar pada lembaga pendidikan tinggi. Pada saat itu Kementerian Pendidikan, Kebudayaan, Riset dan Teknologi (Kemdikbud-Ristek) RI </w:t>
      </w:r>
      <w:r w:rsidR="00C062BE">
        <w:rPr>
          <w:lang w:val="en-US"/>
        </w:rPr>
        <w:t xml:space="preserve">lewat Lembaga Layanan Dikti sesuai lokasinya masing-masing </w:t>
      </w:r>
      <w:r>
        <w:rPr>
          <w:lang w:val="en-US"/>
        </w:rPr>
        <w:t xml:space="preserve">menelurkan sebuah kebijakan yang meminta dosen untuk </w:t>
      </w:r>
      <w:r w:rsidR="004A13B8">
        <w:rPr>
          <w:lang w:val="en-US"/>
        </w:rPr>
        <w:t xml:space="preserve">mengisi </w:t>
      </w:r>
      <w:r w:rsidR="003D504F">
        <w:rPr>
          <w:lang w:val="en-US"/>
        </w:rPr>
        <w:t xml:space="preserve">angka kredit </w:t>
      </w:r>
      <w:r w:rsidR="004A13B8">
        <w:rPr>
          <w:lang w:val="en-US"/>
        </w:rPr>
        <w:t>hasil kerjanya di sistem informasi SIJALI</w:t>
      </w:r>
      <w:r w:rsidR="00C062BE">
        <w:rPr>
          <w:lang w:val="en-US"/>
        </w:rPr>
        <w:t xml:space="preserve"> dengan mengingatkan resiko kehilangan angka kredit kinerja </w:t>
      </w:r>
      <w:r w:rsidR="003D504F">
        <w:rPr>
          <w:lang w:val="en-US"/>
        </w:rPr>
        <w:t xml:space="preserve">yang dimaksud </w:t>
      </w:r>
      <w:r w:rsidR="00C062BE">
        <w:rPr>
          <w:lang w:val="en-US"/>
        </w:rPr>
        <w:t xml:space="preserve">jika tidak mengisinya sesuai </w:t>
      </w:r>
      <w:r w:rsidR="003D504F">
        <w:rPr>
          <w:lang w:val="en-US"/>
        </w:rPr>
        <w:t xml:space="preserve">batas waktu yaitu 15-4-2023 (untuk </w:t>
      </w:r>
      <w:r w:rsidR="00F377F7">
        <w:rPr>
          <w:lang w:val="en-US"/>
        </w:rPr>
        <w:t xml:space="preserve">sesi </w:t>
      </w:r>
      <w:r w:rsidR="003D504F">
        <w:rPr>
          <w:lang w:val="en-US"/>
        </w:rPr>
        <w:t>pengisian oleh dosen)</w:t>
      </w:r>
      <w:r w:rsidR="004A13B8">
        <w:rPr>
          <w:lang w:val="en-US"/>
        </w:rPr>
        <w:t>.</w:t>
      </w:r>
    </w:p>
    <w:p w14:paraId="6ED4BBE8" w14:textId="77777777" w:rsidR="004A13B8" w:rsidRDefault="004A13B8" w:rsidP="00BF31D6">
      <w:pPr>
        <w:pStyle w:val="BodyText"/>
        <w:ind w:left="122" w:right="38"/>
        <w:jc w:val="both"/>
        <w:rPr>
          <w:lang w:val="en-US"/>
        </w:rPr>
      </w:pPr>
    </w:p>
    <w:p w14:paraId="4FA9895D" w14:textId="7B05A242" w:rsidR="003D504F" w:rsidRDefault="00BF31D6" w:rsidP="00BF31D6">
      <w:pPr>
        <w:pStyle w:val="BodyText"/>
        <w:ind w:left="122" w:right="38"/>
        <w:jc w:val="both"/>
        <w:rPr>
          <w:lang w:val="en-US"/>
        </w:rPr>
      </w:pPr>
      <w:r>
        <w:rPr>
          <w:lang w:val="en-US"/>
        </w:rPr>
        <w:t xml:space="preserve">Dari segi </w:t>
      </w:r>
      <w:r w:rsidRPr="00BF31D6">
        <w:rPr>
          <w:i/>
          <w:lang w:val="en-US"/>
        </w:rPr>
        <w:t>timing</w:t>
      </w:r>
      <w:r>
        <w:rPr>
          <w:lang w:val="en-US"/>
        </w:rPr>
        <w:t xml:space="preserve"> kebijaksanaan itu agak kurang tepat karena mendekati libur Idul Fitri </w:t>
      </w:r>
      <w:r w:rsidR="00234016">
        <w:rPr>
          <w:lang w:val="en-US"/>
        </w:rPr>
        <w:t>1444</w:t>
      </w:r>
      <w:r>
        <w:rPr>
          <w:lang w:val="en-US"/>
        </w:rPr>
        <w:t xml:space="preserve"> H</w:t>
      </w:r>
      <w:r w:rsidR="003D504F">
        <w:rPr>
          <w:lang w:val="en-US"/>
        </w:rPr>
        <w:t>. Ada urut-urutan pekerjaan</w:t>
      </w:r>
      <w:r>
        <w:rPr>
          <w:lang w:val="en-US"/>
        </w:rPr>
        <w:t xml:space="preserve">, di mana </w:t>
      </w:r>
      <w:r w:rsidR="003D504F">
        <w:rPr>
          <w:lang w:val="en-US"/>
        </w:rPr>
        <w:t xml:space="preserve">setelah dosen selesai mengisinya maka pihak internal kampus yang berkewenangan harus segera memeriksa hasil pengisian oleh dosen itu, dan jika terjadi kesalahan tentu harus dilakukan revisi. </w:t>
      </w:r>
      <w:r w:rsidR="00A07216">
        <w:rPr>
          <w:lang w:val="en-US"/>
        </w:rPr>
        <w:t xml:space="preserve">Jika tidak ada kesalahan dan atau kesalahan telah diperbaiki maka </w:t>
      </w:r>
      <w:r w:rsidR="003D504F">
        <w:rPr>
          <w:lang w:val="en-US"/>
        </w:rPr>
        <w:t xml:space="preserve">pihak kampus harus melaporkannya ke </w:t>
      </w:r>
      <w:r>
        <w:rPr>
          <w:lang w:val="en-US"/>
        </w:rPr>
        <w:t>Kemdikbud-Ristek RI lewat Lembaga Layanan Pendi</w:t>
      </w:r>
      <w:r w:rsidR="004A13B8">
        <w:rPr>
          <w:lang w:val="en-US"/>
        </w:rPr>
        <w:t>di</w:t>
      </w:r>
      <w:r>
        <w:rPr>
          <w:lang w:val="en-US"/>
        </w:rPr>
        <w:t xml:space="preserve">kan Tinggi </w:t>
      </w:r>
      <w:r w:rsidR="003D504F">
        <w:rPr>
          <w:lang w:val="en-US"/>
        </w:rPr>
        <w:t xml:space="preserve">masing-masing. </w:t>
      </w:r>
      <w:r w:rsidR="004C2693">
        <w:rPr>
          <w:lang w:val="en-US"/>
        </w:rPr>
        <w:fldChar w:fldCharType="begin" w:fldLock="1"/>
      </w:r>
      <w:r w:rsidR="000F0B31">
        <w:rPr>
          <w:lang w:val="en-US"/>
        </w:rPr>
        <w:instrText>ADDIN CSL_CITATION {"citationItems":[{"id":"ITEM-1","itemData":{"DOI":"10.26877/sta.v2i2.5155","ISSN":"2621-850X","abstract":"AbstrakUntuk menunjang proses pembangunan diberbagai bidang dewasa ini seiring dengan kemajuannya yang sangat pesat maka kita dituntut untuk lebih mengembangkan segala sumber daya khususnya sumber daya manusia. Di dalam GBHN telah ditetapkan bahwa pemerintah bertekad untuk meningkatkan kualitas pendidikan , mulai dari pendidikan tingkat dasar sampai dengan pendidikan tinggi. Salah satu komponen penting yang menentukan kualitas pendidikan tinggi dan mendapat perhatian yang sangat besar oleh Menristekdikti adalah dosen, karena dosen adalah subjek terpenting yang menentukan mutu proses pembelajaran di perguruan tinggi, dan pada gilirannya merekalah yang dapat menentukan kualitas lulusan yang dihasilkan. Di tingkat pendidikan tinggi upaya untuk meningkatkan kualitas proses dan manajemen pendidikan serta kualitas output pendidikan itu sendiri telah dilakukan dengan berbagai cara. Salah satu masalah utama yang dihadapi dunia pendidikan tinggi adalah masalah peningkatan kualitas dosen perguruan tinggi swasta pada khususnya dan perguruan tinggi perguruan tinggi di Indonesia pada umumnya. Untuk meningkatkan kualitas dosen salah satunya ditentukan oleh kemampuan mereka didalam mengajar. Di perguruan tinggi, mengajar merupakan pekerjaan profesional yang membutuhkan pendidikan dan pelatihan khusus. Oleh karena itu seorang dosen perlu menguasai berbagai kemampuan, baik kemampuan di bidang ilmu maupun kemampuan mengajar. Semua kemampuan tersebut perlu diintegrasikan menjadi suatu wawasan yang utuh ketika seorang dosen mengajar didepan kelas.AbstractTo support the development process in various fields today along with its very rapid progress, we are required to further develop all resources, especially human resources. In the GBHN it has been determined that the government is determined to improve the quality of education, starting from primary level education to higher education. One important component that determines the quality of higher education and receives very high attention by Menristekdikti is lecturers, because lecturers are the most important subjects that determine the quality of the learning process in higher education, and in turn they are able to determine the quality of graduates produced. At the tertiary level, efforts to improve the quality of the process and management of education and the quality of the output of education itself have been carried out in various ways. One of the main problems facing the world of higher education is the problem of…","author":[{"dropping-particle":"","family":"Kusumaningsih","given":"Sabtarini","non-dropping-particle":"","parse-names":false,"suffix":""},{"dropping-particle":"","family":"Riyono","given":"Riyono","non-dropping-particle":"","parse-names":false,"suffix":""}],"container-title":"Stability: Journal of Management and Business","id":"ITEM-1","issue":"2","issued":{"date-parts":[["2019"]]},"title":"PENGARUH MOTIVASI, PENDIDIKAN DAN PELATIHAN PENULISAN BAHAN AJAR TERHADAP KINERJA DOSEN","type":"article-journal","volume":"2"},"uris":["http://www.mendeley.com/documents/?uuid=b5308557-795b-3643-bcf5-63bfb0c827a1"]}],"mendeley":{"formattedCitation":"[1]","plainTextFormattedCitation":"[1]","previouslyFormattedCitation":"[1]"},"properties":{"noteIndex":0},"schema":"https://github.com/citation-style-language/schema/raw/master/csl-citation.json"}</w:instrText>
      </w:r>
      <w:r w:rsidR="004C2693">
        <w:rPr>
          <w:lang w:val="en-US"/>
        </w:rPr>
        <w:fldChar w:fldCharType="separate"/>
      </w:r>
      <w:r w:rsidR="004C2693" w:rsidRPr="004C2693">
        <w:rPr>
          <w:noProof/>
          <w:lang w:val="en-US"/>
        </w:rPr>
        <w:t>[1]</w:t>
      </w:r>
      <w:r w:rsidR="004C2693">
        <w:rPr>
          <w:lang w:val="en-US"/>
        </w:rPr>
        <w:fldChar w:fldCharType="end"/>
      </w:r>
    </w:p>
    <w:p w14:paraId="5C6FF0DB" w14:textId="77777777" w:rsidR="003D504F" w:rsidRDefault="003D504F" w:rsidP="00BF31D6">
      <w:pPr>
        <w:pStyle w:val="BodyText"/>
        <w:ind w:left="122" w:right="38"/>
        <w:jc w:val="both"/>
        <w:rPr>
          <w:lang w:val="en-US"/>
        </w:rPr>
      </w:pPr>
    </w:p>
    <w:p w14:paraId="33C1A5B0" w14:textId="1CF78FDD" w:rsidR="00BF31D6" w:rsidRDefault="004A13B8" w:rsidP="00BF31D6">
      <w:pPr>
        <w:pStyle w:val="BodyText"/>
        <w:ind w:left="122" w:right="38"/>
        <w:jc w:val="both"/>
        <w:rPr>
          <w:lang w:val="en-US"/>
        </w:rPr>
      </w:pPr>
      <w:r>
        <w:rPr>
          <w:lang w:val="en-US"/>
        </w:rPr>
        <w:t>Tak dinyana, k</w:t>
      </w:r>
      <w:r w:rsidR="00476337">
        <w:rPr>
          <w:lang w:val="en-US"/>
        </w:rPr>
        <w:t xml:space="preserve">ebijakan </w:t>
      </w:r>
      <w:r w:rsidR="00623799">
        <w:rPr>
          <w:lang w:val="en-US"/>
        </w:rPr>
        <w:t xml:space="preserve">Kemdikbud-Ristek RI </w:t>
      </w:r>
      <w:r w:rsidR="00476337">
        <w:rPr>
          <w:lang w:val="en-US"/>
        </w:rPr>
        <w:t xml:space="preserve">ini membuat dosen bergerak melakukan perlawanan. </w:t>
      </w:r>
      <w:r w:rsidR="003D504F">
        <w:rPr>
          <w:lang w:val="en-US"/>
        </w:rPr>
        <w:t>Bagi dosen, l</w:t>
      </w:r>
      <w:r w:rsidR="00A0778E">
        <w:rPr>
          <w:lang w:val="en-US"/>
        </w:rPr>
        <w:t>agi-lagi beban laporan administratif</w:t>
      </w:r>
      <w:r w:rsidR="003D504F">
        <w:rPr>
          <w:lang w:val="en-US"/>
        </w:rPr>
        <w:t xml:space="preserve"> yang</w:t>
      </w:r>
      <w:r w:rsidR="00A0778E">
        <w:rPr>
          <w:lang w:val="en-US"/>
        </w:rPr>
        <w:t xml:space="preserve"> dimintakan</w:t>
      </w:r>
      <w:r w:rsidR="00A07216">
        <w:rPr>
          <w:lang w:val="en-US"/>
        </w:rPr>
        <w:t xml:space="preserve"> oleh Kemdikbud-Ristek RI, namun kali ini dengan waktu yang mepet</w:t>
      </w:r>
      <w:r w:rsidR="00A0778E">
        <w:rPr>
          <w:lang w:val="en-US"/>
        </w:rPr>
        <w:t xml:space="preserve">. </w:t>
      </w:r>
      <w:r w:rsidR="00A07216">
        <w:rPr>
          <w:lang w:val="en-US"/>
        </w:rPr>
        <w:t>Adapun p</w:t>
      </w:r>
      <w:r w:rsidR="00703819">
        <w:rPr>
          <w:lang w:val="en-US"/>
        </w:rPr>
        <w:t xml:space="preserve">erlawanan </w:t>
      </w:r>
      <w:r w:rsidR="00A07216">
        <w:rPr>
          <w:lang w:val="en-US"/>
        </w:rPr>
        <w:t xml:space="preserve">para dosen </w:t>
      </w:r>
      <w:r w:rsidR="00476337">
        <w:rPr>
          <w:lang w:val="en-US"/>
        </w:rPr>
        <w:t xml:space="preserve">ini adalah titik kulminasi </w:t>
      </w:r>
      <w:r w:rsidR="00A07216">
        <w:rPr>
          <w:lang w:val="en-US"/>
        </w:rPr>
        <w:t>keresahan</w:t>
      </w:r>
      <w:r w:rsidR="00A37EAE">
        <w:rPr>
          <w:lang w:val="en-US"/>
        </w:rPr>
        <w:t xml:space="preserve">. Dosen </w:t>
      </w:r>
      <w:r w:rsidR="00A0778E">
        <w:rPr>
          <w:lang w:val="en-US"/>
        </w:rPr>
        <w:t xml:space="preserve">merasa </w:t>
      </w:r>
      <w:r w:rsidR="00703819">
        <w:rPr>
          <w:lang w:val="en-US"/>
        </w:rPr>
        <w:t xml:space="preserve">selama ini </w:t>
      </w:r>
      <w:r w:rsidR="00476337">
        <w:rPr>
          <w:lang w:val="en-US"/>
        </w:rPr>
        <w:t>beban administrasi relatif mengganggu dosen</w:t>
      </w:r>
      <w:r w:rsidR="00703819">
        <w:rPr>
          <w:lang w:val="en-US"/>
        </w:rPr>
        <w:t xml:space="preserve"> dalam karya dan kinerja</w:t>
      </w:r>
      <w:r w:rsidR="00476337">
        <w:rPr>
          <w:lang w:val="en-US"/>
        </w:rPr>
        <w:t>.</w:t>
      </w:r>
    </w:p>
    <w:p w14:paraId="609E093D" w14:textId="77777777" w:rsidR="00476337" w:rsidRDefault="00476337" w:rsidP="00BF31D6">
      <w:pPr>
        <w:pStyle w:val="BodyText"/>
        <w:ind w:left="122" w:right="38"/>
        <w:jc w:val="both"/>
        <w:rPr>
          <w:lang w:val="en-US"/>
        </w:rPr>
      </w:pPr>
    </w:p>
    <w:p w14:paraId="7E98B4F3" w14:textId="7ACD4952" w:rsidR="00F153C2" w:rsidRDefault="00476337" w:rsidP="00BF31D6">
      <w:pPr>
        <w:pStyle w:val="BodyText"/>
        <w:ind w:left="122" w:right="38"/>
        <w:jc w:val="both"/>
        <w:rPr>
          <w:lang w:val="en-US"/>
        </w:rPr>
      </w:pPr>
      <w:r>
        <w:rPr>
          <w:lang w:val="en-US"/>
        </w:rPr>
        <w:t>Terbaca</w:t>
      </w:r>
      <w:r w:rsidR="00703819">
        <w:rPr>
          <w:lang w:val="en-US"/>
        </w:rPr>
        <w:t xml:space="preserve"> dari dinamika yang terjadi pada bulan April 2024</w:t>
      </w:r>
      <w:r>
        <w:rPr>
          <w:lang w:val="en-US"/>
        </w:rPr>
        <w:t xml:space="preserve">, </w:t>
      </w:r>
      <w:r w:rsidR="00703819">
        <w:rPr>
          <w:lang w:val="en-US"/>
        </w:rPr>
        <w:t xml:space="preserve">bahwa </w:t>
      </w:r>
      <w:r>
        <w:rPr>
          <w:lang w:val="en-US"/>
        </w:rPr>
        <w:t>perlawanan yang dilakukan dosen menggunakan media massa dan media sosial.</w:t>
      </w:r>
      <w:r w:rsidR="0084422C">
        <w:rPr>
          <w:lang w:val="en-US"/>
        </w:rPr>
        <w:t xml:space="preserve"> </w:t>
      </w:r>
      <w:r w:rsidR="0084422C">
        <w:rPr>
          <w:lang w:val="en-US"/>
        </w:rPr>
        <w:fldChar w:fldCharType="begin" w:fldLock="1"/>
      </w:r>
      <w:r w:rsidR="000F0B31">
        <w:rPr>
          <w:lang w:val="en-US"/>
        </w:rPr>
        <w:instrText>ADDIN CSL_CITATION {"citationItems":[{"id":"ITEM-1","itemData":{"DOI":"10.31504/komunika.v10i2.4622","ISSN":"2303-1700","abstract":"… terhadap pendapatan perusahaan berbeda sesuai dengan skala usahanya, namun secara keseluruhan 82,85% perusahaan mengalami penurunan pendapatan, 14,60% pendapatan …","author":[{"dropping-particle":"","family":"Handayani","given":"Eka","non-dropping-particle":"","parse-names":false,"suffix":""},{"dropping-particle":"","family":"Sari","given":"Putri Pradnyawidya","non-dropping-particle":"","parse-names":false,"suffix":""},{"dropping-particle":"","family":"Islami","given":"Maulia Jayantina","non-dropping-particle":"","parse-names":false,"suffix":""}],"container-title":"Jurnal Komunika: Jurnal Komunikasi, Media dan Informatika","id":"ITEM-1","issue":"2","issued":{"date-parts":[["2021"]]},"title":"Pemanfaatan Teknologi Informasi dan Komunikasi (TIK) oleh UMKM pada Masa Pandemi COVID-19","type":"article-journal","volume":"10"},"uris":["http://www.mendeley.com/documents/?uuid=6df9581e-c6f6-3b0a-862f-52a0513f9baf"]}],"mendeley":{"formattedCitation":"[2]","plainTextFormattedCitation":"[2]","previouslyFormattedCitation":"[2]"},"properties":{"noteIndex":0},"schema":"https://github.com/citation-style-language/schema/raw/master/csl-citation.json"}</w:instrText>
      </w:r>
      <w:r w:rsidR="0084422C">
        <w:rPr>
          <w:lang w:val="en-US"/>
        </w:rPr>
        <w:fldChar w:fldCharType="separate"/>
      </w:r>
      <w:r w:rsidR="004C2693" w:rsidRPr="004C2693">
        <w:rPr>
          <w:noProof/>
          <w:lang w:val="en-US"/>
        </w:rPr>
        <w:t>[2]</w:t>
      </w:r>
      <w:r w:rsidR="0084422C">
        <w:rPr>
          <w:lang w:val="en-US"/>
        </w:rPr>
        <w:fldChar w:fldCharType="end"/>
      </w:r>
      <w:r>
        <w:rPr>
          <w:lang w:val="en-US"/>
        </w:rPr>
        <w:t xml:space="preserve"> </w:t>
      </w:r>
    </w:p>
    <w:p w14:paraId="78B1238D" w14:textId="0D7C8F78" w:rsidR="00476337" w:rsidRDefault="00476337" w:rsidP="00BF31D6">
      <w:pPr>
        <w:pStyle w:val="BodyText"/>
        <w:ind w:left="122" w:right="38"/>
        <w:jc w:val="both"/>
        <w:rPr>
          <w:lang w:val="en-US"/>
        </w:rPr>
      </w:pPr>
      <w:r>
        <w:rPr>
          <w:lang w:val="en-US"/>
        </w:rPr>
        <w:t>Inilah yang hendak dikaji dalam artikel ini.</w:t>
      </w:r>
      <w:r w:rsidR="004A13B8">
        <w:rPr>
          <w:lang w:val="en-US"/>
        </w:rPr>
        <w:t xml:space="preserve"> </w:t>
      </w:r>
      <w:r w:rsidR="004A13B8">
        <w:rPr>
          <w:lang w:val="en-US"/>
        </w:rPr>
        <w:lastRenderedPageBreak/>
        <w:t>Kajian menggunakan pemikiran seorang tokoh bernama Philip W. Graham yang namanya dikenal lewat kajian ekonomi politik media.</w:t>
      </w:r>
    </w:p>
    <w:p w14:paraId="3A3BD5EA" w14:textId="77777777" w:rsidR="00BF31D6" w:rsidRDefault="00BF31D6">
      <w:pPr>
        <w:pStyle w:val="BodyText"/>
        <w:ind w:left="122" w:right="38"/>
        <w:jc w:val="both"/>
        <w:rPr>
          <w:lang w:val="en-US"/>
        </w:rPr>
      </w:pPr>
    </w:p>
    <w:p w14:paraId="69670BAC" w14:textId="77777777" w:rsidR="00BF31D6" w:rsidRDefault="00BF31D6">
      <w:pPr>
        <w:pStyle w:val="BodyText"/>
        <w:ind w:left="122" w:right="38"/>
        <w:jc w:val="both"/>
        <w:rPr>
          <w:lang w:val="en-US"/>
        </w:rPr>
      </w:pPr>
    </w:p>
    <w:p w14:paraId="50659159" w14:textId="77777777" w:rsidR="00476337" w:rsidRDefault="00476337" w:rsidP="00476337">
      <w:pPr>
        <w:pStyle w:val="Heading1"/>
        <w:ind w:left="122"/>
      </w:pPr>
      <w:r>
        <w:t>METODE</w:t>
      </w:r>
    </w:p>
    <w:p w14:paraId="51D175AB" w14:textId="43850222" w:rsidR="00476337" w:rsidRDefault="00476337" w:rsidP="00476337">
      <w:pPr>
        <w:pStyle w:val="BodyText"/>
        <w:ind w:left="122" w:right="110"/>
        <w:jc w:val="both"/>
        <w:rPr>
          <w:spacing w:val="1"/>
          <w:lang w:val="en-US"/>
        </w:rPr>
      </w:pPr>
      <w:r>
        <w:rPr>
          <w:lang w:val="en-US"/>
        </w:rPr>
        <w:t>P</w:t>
      </w:r>
      <w:r>
        <w:t xml:space="preserve">enelitian ini menggunakan </w:t>
      </w:r>
      <w:r>
        <w:rPr>
          <w:lang w:val="en-US"/>
        </w:rPr>
        <w:t>m</w:t>
      </w:r>
      <w:r>
        <w:t>etode</w:t>
      </w:r>
      <w:r>
        <w:rPr>
          <w:spacing w:val="-57"/>
        </w:rPr>
        <w:t xml:space="preserve"> </w:t>
      </w:r>
      <w:r>
        <w:t>penelitian</w:t>
      </w:r>
      <w:r>
        <w:rPr>
          <w:spacing w:val="1"/>
        </w:rPr>
        <w:t xml:space="preserve"> </w:t>
      </w:r>
      <w:r>
        <w:t>kua</w:t>
      </w:r>
      <w:r>
        <w:rPr>
          <w:lang w:val="en-US"/>
        </w:rPr>
        <w:t>l</w:t>
      </w:r>
      <w:r>
        <w:t>itatif</w:t>
      </w:r>
      <w:r>
        <w:rPr>
          <w:spacing w:val="1"/>
        </w:rPr>
        <w:t xml:space="preserve"> </w:t>
      </w:r>
      <w:r w:rsidR="006D375C">
        <w:rPr>
          <w:spacing w:val="1"/>
          <w:lang w:val="en-US"/>
        </w:rPr>
        <w:t xml:space="preserve">dengan pendekatan mediasi, yang diturunkan dari sebuah </w:t>
      </w:r>
      <w:r w:rsidR="00F82593">
        <w:rPr>
          <w:spacing w:val="1"/>
          <w:lang w:val="en-US"/>
        </w:rPr>
        <w:t xml:space="preserve">konsep </w:t>
      </w:r>
      <w:r w:rsidR="006D375C">
        <w:rPr>
          <w:spacing w:val="1"/>
          <w:lang w:val="en-US"/>
        </w:rPr>
        <w:t>ber</w:t>
      </w:r>
      <w:r w:rsidR="00F82593">
        <w:rPr>
          <w:spacing w:val="1"/>
          <w:lang w:val="en-US"/>
        </w:rPr>
        <w:t xml:space="preserve">pikir </w:t>
      </w:r>
      <w:r w:rsidR="004A13B8">
        <w:rPr>
          <w:spacing w:val="1"/>
          <w:lang w:val="en-US"/>
        </w:rPr>
        <w:t xml:space="preserve">yang disebut sebagai </w:t>
      </w:r>
      <w:r w:rsidR="00F82593">
        <w:rPr>
          <w:spacing w:val="1"/>
          <w:lang w:val="en-US"/>
        </w:rPr>
        <w:t xml:space="preserve">hiperkapitalisme </w:t>
      </w:r>
      <w:r w:rsidR="004A13B8">
        <w:rPr>
          <w:spacing w:val="1"/>
          <w:lang w:val="en-US"/>
        </w:rPr>
        <w:t xml:space="preserve">oleh </w:t>
      </w:r>
      <w:r w:rsidR="00F82593">
        <w:rPr>
          <w:spacing w:val="1"/>
          <w:lang w:val="en-US"/>
        </w:rPr>
        <w:t xml:space="preserve">Philip W. Graham </w:t>
      </w:r>
      <w:bookmarkStart w:id="0" w:name="_GoBack"/>
      <w:bookmarkEnd w:id="0"/>
      <w:r w:rsidR="00F82593">
        <w:rPr>
          <w:spacing w:val="1"/>
          <w:lang w:val="en-US"/>
        </w:rPr>
        <w:t xml:space="preserve">yang dia hubungkan dengan teorinya bernama </w:t>
      </w:r>
      <w:r w:rsidR="006D375C">
        <w:rPr>
          <w:spacing w:val="1"/>
          <w:lang w:val="en-US"/>
        </w:rPr>
        <w:t>ekonomi pengetahuan</w:t>
      </w:r>
      <w:r w:rsidR="00A07216">
        <w:rPr>
          <w:spacing w:val="1"/>
          <w:lang w:val="en-US"/>
        </w:rPr>
        <w:t>/</w:t>
      </w:r>
      <w:r w:rsidR="006D375C" w:rsidRPr="006D375C">
        <w:rPr>
          <w:i/>
          <w:spacing w:val="1"/>
          <w:lang w:val="en-US"/>
        </w:rPr>
        <w:t>knowledge economy</w:t>
      </w:r>
      <w:r w:rsidR="006D375C">
        <w:rPr>
          <w:spacing w:val="1"/>
          <w:lang w:val="en-US"/>
        </w:rPr>
        <w:t>.</w:t>
      </w:r>
    </w:p>
    <w:p w14:paraId="481751D8" w14:textId="77777777" w:rsidR="006D375C" w:rsidRDefault="006D375C" w:rsidP="00476337">
      <w:pPr>
        <w:pStyle w:val="BodyText"/>
        <w:ind w:left="122" w:right="110"/>
        <w:jc w:val="both"/>
        <w:rPr>
          <w:spacing w:val="1"/>
          <w:lang w:val="en-US"/>
        </w:rPr>
      </w:pPr>
    </w:p>
    <w:p w14:paraId="06B9DAD2" w14:textId="77B78161" w:rsidR="00F153C2" w:rsidRDefault="00F82593" w:rsidP="00F82593">
      <w:pPr>
        <w:pStyle w:val="BodyText"/>
        <w:ind w:left="122" w:right="110"/>
        <w:jc w:val="both"/>
        <w:rPr>
          <w:spacing w:val="1"/>
          <w:lang w:val="en-US"/>
        </w:rPr>
      </w:pPr>
      <w:r>
        <w:rPr>
          <w:spacing w:val="1"/>
          <w:lang w:val="en-US"/>
        </w:rPr>
        <w:t xml:space="preserve">Di dalam </w:t>
      </w:r>
      <w:r w:rsidRPr="00F82593">
        <w:rPr>
          <w:spacing w:val="1"/>
          <w:lang w:val="en-US"/>
        </w:rPr>
        <w:t>hiperkapitalisme</w:t>
      </w:r>
      <w:r w:rsidRPr="006D375C">
        <w:rPr>
          <w:spacing w:val="1"/>
          <w:lang w:val="en-US"/>
        </w:rPr>
        <w:t xml:space="preserve">, </w:t>
      </w:r>
      <w:r>
        <w:rPr>
          <w:spacing w:val="1"/>
          <w:lang w:val="en-US"/>
        </w:rPr>
        <w:t xml:space="preserve">Graham menunjukkan </w:t>
      </w:r>
      <w:r w:rsidR="0063575B">
        <w:rPr>
          <w:spacing w:val="1"/>
          <w:lang w:val="en-US"/>
        </w:rPr>
        <w:t>dinamika kapitalisme masa kini di mana manusia diketahui telah menjadi komoditi (produk dagangan sesuai konteks bahasan)</w:t>
      </w:r>
      <w:r w:rsidR="004A13B8">
        <w:rPr>
          <w:spacing w:val="1"/>
          <w:lang w:val="en-US"/>
        </w:rPr>
        <w:t xml:space="preserve"> yang dalam ilmu komunikasi </w:t>
      </w:r>
      <w:r w:rsidR="003010A9">
        <w:rPr>
          <w:spacing w:val="1"/>
          <w:lang w:val="en-US"/>
        </w:rPr>
        <w:t>sosial dik</w:t>
      </w:r>
      <w:r w:rsidR="004A13B8">
        <w:rPr>
          <w:spacing w:val="1"/>
          <w:lang w:val="en-US"/>
        </w:rPr>
        <w:t>enal</w:t>
      </w:r>
      <w:r w:rsidR="003010A9">
        <w:rPr>
          <w:spacing w:val="1"/>
          <w:lang w:val="en-US"/>
        </w:rPr>
        <w:t xml:space="preserve"> </w:t>
      </w:r>
      <w:r w:rsidR="004A13B8">
        <w:rPr>
          <w:spacing w:val="1"/>
          <w:lang w:val="en-US"/>
        </w:rPr>
        <w:t xml:space="preserve">dengan istilah komodifikasi. </w:t>
      </w:r>
      <w:r w:rsidR="00F153C2">
        <w:rPr>
          <w:spacing w:val="1"/>
          <w:lang w:val="en-US"/>
        </w:rPr>
        <w:fldChar w:fldCharType="begin" w:fldLock="1"/>
      </w:r>
      <w:r w:rsidR="000F0B31">
        <w:rPr>
          <w:spacing w:val="1"/>
          <w:lang w:val="en-US"/>
        </w:rPr>
        <w:instrText>ADDIN CSL_CITATION {"citationItems":[{"id":"ITEM-1","itemData":{"ISSN":"1098-6596","abstract":"Overall, this thesis purports to make two significant contributions to\nknowledge. The first is a foundational critique of political economy in the context of an emergent global knowledge economy. The second is a method for analysing evaluations in language. The relationships that give coherence to those two contributions are as follows. The widely-heralded emergence of a knowledge economy indicates that more intimate aspects of human activity have become exposed to commodification on a massive scale, specifically, activities associated with thought and language. Correspondingly, more abstract forms of value have developed as the products of thought and language have become dominant commodity forms. Historical investigation shows that value has moved from an objective category in political economy, pertaining to such substances as precious metals and land, to become situated today predominantly in “expert” expressions of language, or more precisely, their institutional contexts of production. These are now propagated and circulated on a global scale. Legal, political, and technological developments are key in the development of new, more abstract forms of labour and value, although the relationships connecting these are neither simple nor direct. They are, however, inseparably related in the trajectories that this thesis describes. Consequently they are dealt with inseparably throughout.","author":[{"dropping-particle":"","family":"Tobergte","given":"David R.","non-dropping-particle":"","parse-names":false,"suffix":""},{"dropping-particle":"","family":"Curtis","given":"Shirley","non-dropping-particle":"","parse-names":false,"suffix":""}],"container-title":"Journal of Chemical Information and Modeling","id":"ITEM-1","issue":"9","issued":{"date-parts":[["2013"]]},"title":"Hypercapitalism\nAn investigation into the relationship between language, new media, and social perceptions of value","type":"article-journal","volume":"53"},"uris":["http://www.mendeley.com/documents/?uuid=1904e31d-5a40-3b38-a3ba-dfa373aa332f"]}],"mendeley":{"formattedCitation":"[3]","plainTextFormattedCitation":"[3]","previouslyFormattedCitation":"[3]"},"properties":{"noteIndex":0},"schema":"https://github.com/citation-style-language/schema/raw/master/csl-citation.json"}</w:instrText>
      </w:r>
      <w:r w:rsidR="00F153C2">
        <w:rPr>
          <w:spacing w:val="1"/>
          <w:lang w:val="en-US"/>
        </w:rPr>
        <w:fldChar w:fldCharType="separate"/>
      </w:r>
      <w:r w:rsidR="004C2693" w:rsidRPr="004C2693">
        <w:rPr>
          <w:noProof/>
          <w:spacing w:val="1"/>
          <w:lang w:val="en-US"/>
        </w:rPr>
        <w:t>[3]</w:t>
      </w:r>
      <w:r w:rsidR="00F153C2">
        <w:rPr>
          <w:spacing w:val="1"/>
          <w:lang w:val="en-US"/>
        </w:rPr>
        <w:fldChar w:fldCharType="end"/>
      </w:r>
    </w:p>
    <w:p w14:paraId="1431D5D5" w14:textId="6677385B" w:rsidR="00F82593" w:rsidRDefault="00D62BBE" w:rsidP="00F82593">
      <w:pPr>
        <w:pStyle w:val="BodyText"/>
        <w:ind w:left="122" w:right="110"/>
        <w:jc w:val="both"/>
        <w:rPr>
          <w:spacing w:val="1"/>
          <w:lang w:val="en-US"/>
        </w:rPr>
      </w:pPr>
      <w:r>
        <w:rPr>
          <w:spacing w:val="1"/>
          <w:lang w:val="en-US"/>
        </w:rPr>
        <w:t xml:space="preserve">Keadaan ini tercipta karena menurut Graham, kita telah dibentuk oleh kapitalisme untuk hidup dalam sebuah keadaan yang dinamakannya </w:t>
      </w:r>
      <w:r w:rsidRPr="006D375C">
        <w:rPr>
          <w:i/>
          <w:spacing w:val="1"/>
          <w:lang w:val="en-US"/>
        </w:rPr>
        <w:t>knowledge economy</w:t>
      </w:r>
      <w:r w:rsidR="00A61696">
        <w:rPr>
          <w:spacing w:val="1"/>
          <w:lang w:val="en-US"/>
        </w:rPr>
        <w:t xml:space="preserve">. </w:t>
      </w:r>
      <w:r w:rsidR="00A61696">
        <w:rPr>
          <w:i/>
          <w:spacing w:val="1"/>
          <w:lang w:val="en-US"/>
        </w:rPr>
        <w:t>K</w:t>
      </w:r>
      <w:r w:rsidR="00A61696" w:rsidRPr="006D375C">
        <w:rPr>
          <w:i/>
          <w:spacing w:val="1"/>
          <w:lang w:val="en-US"/>
        </w:rPr>
        <w:t>nowledge economy</w:t>
      </w:r>
      <w:r w:rsidR="00A61696">
        <w:rPr>
          <w:spacing w:val="1"/>
          <w:lang w:val="en-US"/>
        </w:rPr>
        <w:t xml:space="preserve"> adalah kondisi kita sekarang</w:t>
      </w:r>
      <w:r w:rsidR="00AC5003">
        <w:rPr>
          <w:spacing w:val="1"/>
          <w:lang w:val="en-US"/>
        </w:rPr>
        <w:t xml:space="preserve"> yang </w:t>
      </w:r>
      <w:r w:rsidR="00A61696">
        <w:rPr>
          <w:spacing w:val="1"/>
          <w:lang w:val="en-US"/>
        </w:rPr>
        <w:t xml:space="preserve">merujuk pada cara hidup di mana untuk mendapatkan kemakmuran maka kita hidup dengan metode pembelajaran dan pengetahuan masa kini. </w:t>
      </w:r>
      <w:r w:rsidR="00AC5003">
        <w:rPr>
          <w:spacing w:val="1"/>
          <w:lang w:val="en-US"/>
        </w:rPr>
        <w:t>Yang tidak disadari dengan metode pembelajaran dan pengetahuan masa kini</w:t>
      </w:r>
      <w:r w:rsidR="00DF50BB">
        <w:rPr>
          <w:spacing w:val="1"/>
          <w:lang w:val="en-US"/>
        </w:rPr>
        <w:t xml:space="preserve"> adalah</w:t>
      </w:r>
      <w:r w:rsidR="00DD06EC">
        <w:rPr>
          <w:spacing w:val="1"/>
          <w:lang w:val="en-US"/>
        </w:rPr>
        <w:t>:</w:t>
      </w:r>
      <w:r w:rsidR="00AC5003">
        <w:rPr>
          <w:spacing w:val="1"/>
          <w:lang w:val="en-US"/>
        </w:rPr>
        <w:t xml:space="preserve"> manusia sebenarnya dipekerjakan oleh kaum kapitalis dunia pendidikan</w:t>
      </w:r>
      <w:r w:rsidR="00DF50BB">
        <w:rPr>
          <w:spacing w:val="1"/>
          <w:lang w:val="en-US"/>
        </w:rPr>
        <w:t xml:space="preserve">; </w:t>
      </w:r>
      <w:r w:rsidR="00A07216">
        <w:rPr>
          <w:spacing w:val="1"/>
          <w:lang w:val="en-US"/>
        </w:rPr>
        <w:t xml:space="preserve">dan </w:t>
      </w:r>
      <w:r w:rsidR="00DF50BB">
        <w:rPr>
          <w:spacing w:val="1"/>
          <w:lang w:val="en-US"/>
        </w:rPr>
        <w:t>l</w:t>
      </w:r>
      <w:r w:rsidR="003E77C4">
        <w:rPr>
          <w:spacing w:val="1"/>
          <w:lang w:val="en-US"/>
        </w:rPr>
        <w:t>ebih jauh</w:t>
      </w:r>
      <w:r w:rsidR="00A07216">
        <w:rPr>
          <w:spacing w:val="1"/>
          <w:lang w:val="en-US"/>
        </w:rPr>
        <w:t xml:space="preserve"> lagi</w:t>
      </w:r>
      <w:r w:rsidR="003E77C4">
        <w:rPr>
          <w:spacing w:val="1"/>
          <w:lang w:val="en-US"/>
        </w:rPr>
        <w:t>, manusia sebenarnya terasing (teralienasi) karena dia bekerja untuk sesuatu yang tidak menguntungkan dirinya.</w:t>
      </w:r>
    </w:p>
    <w:p w14:paraId="3CA65321" w14:textId="77777777" w:rsidR="00AC5003" w:rsidRDefault="00AC5003" w:rsidP="00F82593">
      <w:pPr>
        <w:pStyle w:val="BodyText"/>
        <w:ind w:left="122" w:right="110"/>
        <w:jc w:val="both"/>
        <w:rPr>
          <w:spacing w:val="1"/>
          <w:lang w:val="en-US"/>
        </w:rPr>
      </w:pPr>
    </w:p>
    <w:p w14:paraId="5FEC5328" w14:textId="77777777" w:rsidR="003E77C4" w:rsidRDefault="00AC5003" w:rsidP="00F82593">
      <w:pPr>
        <w:pStyle w:val="BodyText"/>
        <w:ind w:left="122" w:right="110"/>
        <w:jc w:val="both"/>
        <w:rPr>
          <w:spacing w:val="1"/>
          <w:lang w:val="en-US"/>
        </w:rPr>
      </w:pPr>
      <w:r>
        <w:rPr>
          <w:spacing w:val="1"/>
          <w:lang w:val="en-US"/>
        </w:rPr>
        <w:t>Inilah ciri</w:t>
      </w:r>
      <w:r w:rsidR="00492A0C">
        <w:rPr>
          <w:spacing w:val="1"/>
          <w:lang w:val="en-US"/>
        </w:rPr>
        <w:t xml:space="preserve"> utama</w:t>
      </w:r>
      <w:r>
        <w:rPr>
          <w:spacing w:val="1"/>
          <w:lang w:val="en-US"/>
        </w:rPr>
        <w:t xml:space="preserve"> </w:t>
      </w:r>
      <w:r w:rsidRPr="006D375C">
        <w:rPr>
          <w:i/>
          <w:spacing w:val="1"/>
          <w:lang w:val="en-US"/>
        </w:rPr>
        <w:t>knowledge economy</w:t>
      </w:r>
      <w:r>
        <w:rPr>
          <w:spacing w:val="1"/>
          <w:lang w:val="en-US"/>
        </w:rPr>
        <w:t>: (1)</w:t>
      </w:r>
      <w:r w:rsidRPr="00AC5003">
        <w:rPr>
          <w:spacing w:val="1"/>
        </w:rPr>
        <w:t xml:space="preserve"> reorientasi sistem pendidikan seluruh negara untuk hasil </w:t>
      </w:r>
      <w:r>
        <w:rPr>
          <w:spacing w:val="1"/>
          <w:lang w:val="en-US"/>
        </w:rPr>
        <w:t xml:space="preserve">yang </w:t>
      </w:r>
      <w:r w:rsidRPr="00AC5003">
        <w:rPr>
          <w:spacing w:val="1"/>
        </w:rPr>
        <w:t xml:space="preserve">berorientasi </w:t>
      </w:r>
      <w:r>
        <w:rPr>
          <w:spacing w:val="1"/>
          <w:lang w:val="en-US"/>
        </w:rPr>
        <w:t xml:space="preserve">pada </w:t>
      </w:r>
      <w:r w:rsidRPr="00AC5003">
        <w:rPr>
          <w:spacing w:val="1"/>
        </w:rPr>
        <w:t>laba</w:t>
      </w:r>
      <w:r>
        <w:rPr>
          <w:spacing w:val="1"/>
          <w:lang w:val="en-US"/>
        </w:rPr>
        <w:t xml:space="preserve">, (2) </w:t>
      </w:r>
      <w:r w:rsidR="00FD26F0">
        <w:rPr>
          <w:spacing w:val="1"/>
          <w:lang w:val="en-US"/>
        </w:rPr>
        <w:t xml:space="preserve">ini didapatkan dengan </w:t>
      </w:r>
      <w:r w:rsidR="00FD26F0" w:rsidRPr="00FD26F0">
        <w:rPr>
          <w:spacing w:val="1"/>
        </w:rPr>
        <w:t>mengkomodifikasi komunikasi antar manusia</w:t>
      </w:r>
      <w:r w:rsidR="00FD26F0">
        <w:rPr>
          <w:spacing w:val="1"/>
          <w:lang w:val="en-US"/>
        </w:rPr>
        <w:t xml:space="preserve">, </w:t>
      </w:r>
      <w:r w:rsidR="007772DD">
        <w:rPr>
          <w:spacing w:val="1"/>
          <w:lang w:val="en-US"/>
        </w:rPr>
        <w:t xml:space="preserve">(3) </w:t>
      </w:r>
      <w:r w:rsidR="00226F5A" w:rsidRPr="00226F5A">
        <w:rPr>
          <w:spacing w:val="1"/>
          <w:lang w:val="en-US"/>
        </w:rPr>
        <w:t>teknologi digunakan untuk mengkomodifikasi manusia dan masyarakat</w:t>
      </w:r>
      <w:r w:rsidR="00492A0C">
        <w:rPr>
          <w:spacing w:val="1"/>
          <w:lang w:val="en-US"/>
        </w:rPr>
        <w:t>. D</w:t>
      </w:r>
      <w:r w:rsidR="00492A0C" w:rsidRPr="00492A0C">
        <w:rPr>
          <w:spacing w:val="1"/>
        </w:rPr>
        <w:t xml:space="preserve">engan mengkodifikasi, mengkomodifikasi dan mengkapitalisasi </w:t>
      </w:r>
      <w:r w:rsidR="00492A0C" w:rsidRPr="00492A0C">
        <w:rPr>
          <w:spacing w:val="1"/>
        </w:rPr>
        <w:lastRenderedPageBreak/>
        <w:t>pengalaman dan pengetahuan orang-orang</w:t>
      </w:r>
      <w:r w:rsidR="00492A0C">
        <w:rPr>
          <w:spacing w:val="1"/>
          <w:lang w:val="en-US"/>
        </w:rPr>
        <w:t xml:space="preserve">, maka </w:t>
      </w:r>
      <w:r w:rsidR="00492A0C" w:rsidRPr="006D375C">
        <w:rPr>
          <w:i/>
          <w:spacing w:val="1"/>
          <w:lang w:val="en-US"/>
        </w:rPr>
        <w:t>knowledge economy</w:t>
      </w:r>
      <w:r w:rsidR="00492A0C" w:rsidRPr="00492A0C">
        <w:rPr>
          <w:spacing w:val="1"/>
          <w:lang w:val="en-US"/>
        </w:rPr>
        <w:t xml:space="preserve"> tercipta</w:t>
      </w:r>
      <w:r w:rsidR="00492A0C">
        <w:rPr>
          <w:spacing w:val="1"/>
          <w:lang w:val="en-US"/>
        </w:rPr>
        <w:t>.</w:t>
      </w:r>
      <w:r w:rsidR="00DD06EC">
        <w:rPr>
          <w:spacing w:val="1"/>
          <w:lang w:val="en-US"/>
        </w:rPr>
        <w:t xml:space="preserve"> </w:t>
      </w:r>
    </w:p>
    <w:p w14:paraId="77640850" w14:textId="77777777" w:rsidR="003E77C4" w:rsidRDefault="003E77C4" w:rsidP="00F82593">
      <w:pPr>
        <w:pStyle w:val="BodyText"/>
        <w:ind w:left="122" w:right="110"/>
        <w:jc w:val="both"/>
        <w:rPr>
          <w:spacing w:val="1"/>
          <w:lang w:val="en-US"/>
        </w:rPr>
      </w:pPr>
    </w:p>
    <w:p w14:paraId="6B3085DC" w14:textId="5CD6F990" w:rsidR="00AC5003" w:rsidRPr="00492A0C" w:rsidRDefault="00DD06EC" w:rsidP="00F82593">
      <w:pPr>
        <w:pStyle w:val="BodyText"/>
        <w:ind w:left="122" w:right="110"/>
        <w:jc w:val="both"/>
        <w:rPr>
          <w:i/>
          <w:spacing w:val="1"/>
          <w:lang w:val="en-US"/>
        </w:rPr>
      </w:pPr>
      <w:r>
        <w:rPr>
          <w:spacing w:val="1"/>
          <w:lang w:val="en-US"/>
        </w:rPr>
        <w:t>Contoh mudah</w:t>
      </w:r>
      <w:r w:rsidR="003E77C4">
        <w:rPr>
          <w:spacing w:val="1"/>
          <w:lang w:val="en-US"/>
        </w:rPr>
        <w:t xml:space="preserve"> bagi</w:t>
      </w:r>
      <w:r>
        <w:rPr>
          <w:spacing w:val="1"/>
          <w:lang w:val="en-US"/>
        </w:rPr>
        <w:t xml:space="preserve"> komodifikasi manusia adalah ketika banyak orang menyatakan pendidikan di lembaga A atau B atau kurikulum tertentu adalah yang terbaik. “Orang banyak” yang dimaksud di atas melakukannya dengan sukarela, tanpa bayaran ketika dia mempromosikan lembaga pendidikan A dan B atau kurikulum itu.</w:t>
      </w:r>
      <w:r w:rsidR="003E77C4">
        <w:rPr>
          <w:spacing w:val="1"/>
          <w:lang w:val="en-US"/>
        </w:rPr>
        <w:t xml:space="preserve"> </w:t>
      </w:r>
      <w:r w:rsidR="00F61A9E">
        <w:rPr>
          <w:spacing w:val="1"/>
          <w:lang w:val="en-US"/>
        </w:rPr>
        <w:t>Adapun c</w:t>
      </w:r>
      <w:r w:rsidR="003E77C4">
        <w:rPr>
          <w:spacing w:val="1"/>
          <w:lang w:val="en-US"/>
        </w:rPr>
        <w:t xml:space="preserve">ontoh </w:t>
      </w:r>
      <w:r w:rsidR="00F61A9E">
        <w:rPr>
          <w:spacing w:val="1"/>
          <w:lang w:val="en-US"/>
        </w:rPr>
        <w:t xml:space="preserve">sederhana </w:t>
      </w:r>
      <w:r w:rsidR="00A07216">
        <w:rPr>
          <w:spacing w:val="1"/>
          <w:lang w:val="en-US"/>
        </w:rPr>
        <w:t xml:space="preserve">untuk </w:t>
      </w:r>
      <w:r w:rsidR="003E77C4">
        <w:rPr>
          <w:spacing w:val="1"/>
          <w:lang w:val="en-US"/>
        </w:rPr>
        <w:t xml:space="preserve">keterasingan manusia dalam </w:t>
      </w:r>
      <w:r w:rsidR="003E77C4" w:rsidRPr="003E77C4">
        <w:rPr>
          <w:i/>
          <w:spacing w:val="1"/>
          <w:lang w:val="en-US"/>
        </w:rPr>
        <w:t>knowledge economy</w:t>
      </w:r>
      <w:r w:rsidR="003E77C4">
        <w:rPr>
          <w:spacing w:val="1"/>
          <w:lang w:val="en-US"/>
        </w:rPr>
        <w:t xml:space="preserve"> adalah </w:t>
      </w:r>
      <w:r w:rsidR="00DD0F9B">
        <w:rPr>
          <w:spacing w:val="1"/>
          <w:lang w:val="en-US"/>
        </w:rPr>
        <w:t xml:space="preserve">sesuai dengan </w:t>
      </w:r>
      <w:r w:rsidR="003E77C4">
        <w:rPr>
          <w:spacing w:val="1"/>
          <w:lang w:val="en-US"/>
        </w:rPr>
        <w:t xml:space="preserve">kasus dalam artikel ini, yaitu ketika para dosen </w:t>
      </w:r>
      <w:r w:rsidR="0018184A">
        <w:rPr>
          <w:spacing w:val="1"/>
          <w:lang w:val="en-US"/>
        </w:rPr>
        <w:t xml:space="preserve">harus </w:t>
      </w:r>
      <w:r w:rsidR="003E77C4">
        <w:rPr>
          <w:spacing w:val="1"/>
          <w:lang w:val="en-US"/>
        </w:rPr>
        <w:t xml:space="preserve">mengikuti pengaturan administrasi kedosenan oleh pemerintah dan atau lembaga pendidikan </w:t>
      </w:r>
      <w:r w:rsidR="00B736E4">
        <w:rPr>
          <w:spacing w:val="1"/>
          <w:lang w:val="en-US"/>
        </w:rPr>
        <w:t xml:space="preserve">(kampus) </w:t>
      </w:r>
      <w:r w:rsidR="003E77C4">
        <w:rPr>
          <w:spacing w:val="1"/>
          <w:lang w:val="en-US"/>
        </w:rPr>
        <w:t>yang sebenarnya tidak menguntungkan bagi dosen.</w:t>
      </w:r>
    </w:p>
    <w:p w14:paraId="49DA5D54" w14:textId="77777777" w:rsidR="0063575B" w:rsidRDefault="0063575B" w:rsidP="00F82593">
      <w:pPr>
        <w:pStyle w:val="BodyText"/>
        <w:ind w:left="122" w:right="110"/>
        <w:jc w:val="both"/>
        <w:rPr>
          <w:spacing w:val="1"/>
          <w:lang w:val="en-US"/>
        </w:rPr>
      </w:pPr>
    </w:p>
    <w:p w14:paraId="53B424B9" w14:textId="179AC682" w:rsidR="00F82593" w:rsidRDefault="003E77C4" w:rsidP="00F82593">
      <w:pPr>
        <w:pStyle w:val="BodyText"/>
        <w:ind w:left="122" w:right="110"/>
        <w:jc w:val="both"/>
        <w:rPr>
          <w:bCs/>
          <w:spacing w:val="1"/>
          <w:lang w:val="en-US"/>
        </w:rPr>
      </w:pPr>
      <w:r w:rsidRPr="00F50FCE">
        <w:rPr>
          <w:spacing w:val="1"/>
          <w:lang w:val="en-US"/>
        </w:rPr>
        <w:t xml:space="preserve">Diturunkan dari teori hiperkapitalisme Graham, didapat sebuah metode </w:t>
      </w:r>
      <w:r w:rsidR="00215426" w:rsidRPr="00F50FCE">
        <w:rPr>
          <w:spacing w:val="1"/>
          <w:lang w:val="en-US"/>
        </w:rPr>
        <w:t xml:space="preserve">analisis </w:t>
      </w:r>
      <w:r w:rsidR="00991509" w:rsidRPr="00F50FCE">
        <w:rPr>
          <w:spacing w:val="1"/>
          <w:lang w:val="en-US"/>
        </w:rPr>
        <w:t xml:space="preserve">yang disebutnya dengan istilah </w:t>
      </w:r>
      <w:r w:rsidR="00991509" w:rsidRPr="00F50FCE">
        <w:rPr>
          <w:i/>
          <w:spacing w:val="1"/>
          <w:lang w:val="en-US"/>
        </w:rPr>
        <w:t>discourse historical</w:t>
      </w:r>
      <w:r w:rsidR="00991509" w:rsidRPr="00F50FCE">
        <w:rPr>
          <w:spacing w:val="1"/>
          <w:lang w:val="en-US"/>
        </w:rPr>
        <w:t xml:space="preserve">. </w:t>
      </w:r>
      <w:r w:rsidR="00F50FCE" w:rsidRPr="00404625">
        <w:rPr>
          <w:bCs/>
          <w:i/>
          <w:spacing w:val="1"/>
          <w:lang w:val="en-US"/>
        </w:rPr>
        <w:t>D</w:t>
      </w:r>
      <w:r w:rsidR="00F50FCE" w:rsidRPr="00404625">
        <w:rPr>
          <w:bCs/>
          <w:i/>
          <w:spacing w:val="1"/>
        </w:rPr>
        <w:t>iscourse</w:t>
      </w:r>
      <w:r w:rsidR="00F50FCE" w:rsidRPr="00404625">
        <w:rPr>
          <w:bCs/>
          <w:i/>
          <w:spacing w:val="1"/>
          <w:lang w:val="en-US"/>
        </w:rPr>
        <w:t xml:space="preserve"> </w:t>
      </w:r>
      <w:r w:rsidR="00F50FCE" w:rsidRPr="00404625">
        <w:rPr>
          <w:bCs/>
          <w:i/>
          <w:spacing w:val="1"/>
        </w:rPr>
        <w:t>historical</w:t>
      </w:r>
      <w:r w:rsidR="00F50FCE">
        <w:rPr>
          <w:bCs/>
          <w:spacing w:val="1"/>
          <w:lang w:val="en-US"/>
        </w:rPr>
        <w:t xml:space="preserve"> Graham adalah metode </w:t>
      </w:r>
      <w:r w:rsidR="00F50FCE" w:rsidRPr="00F50FCE">
        <w:rPr>
          <w:bCs/>
          <w:spacing w:val="1"/>
        </w:rPr>
        <w:t>menganalisis teks, diskursus, sejarah, nilai-nilai sosial, yang telah dimediasi secara sosial, linguistik, ekologis dan teknologi</w:t>
      </w:r>
      <w:r w:rsidR="00F50FCE">
        <w:rPr>
          <w:bCs/>
          <w:spacing w:val="1"/>
          <w:lang w:val="en-US"/>
        </w:rPr>
        <w:t xml:space="preserve">. </w:t>
      </w:r>
      <w:r w:rsidR="00404625">
        <w:rPr>
          <w:bCs/>
          <w:spacing w:val="1"/>
          <w:lang w:val="en-US"/>
        </w:rPr>
        <w:t xml:space="preserve">Dalam </w:t>
      </w:r>
      <w:r w:rsidR="00404625">
        <w:rPr>
          <w:bCs/>
          <w:i/>
          <w:spacing w:val="1"/>
          <w:lang w:val="en-US"/>
        </w:rPr>
        <w:t>d</w:t>
      </w:r>
      <w:r w:rsidR="00404625" w:rsidRPr="00404625">
        <w:rPr>
          <w:bCs/>
          <w:i/>
          <w:spacing w:val="1"/>
        </w:rPr>
        <w:t>iscourse</w:t>
      </w:r>
      <w:r w:rsidR="00404625" w:rsidRPr="00404625">
        <w:rPr>
          <w:bCs/>
          <w:i/>
          <w:spacing w:val="1"/>
          <w:lang w:val="en-US"/>
        </w:rPr>
        <w:t xml:space="preserve"> </w:t>
      </w:r>
      <w:r w:rsidR="00404625" w:rsidRPr="00404625">
        <w:rPr>
          <w:bCs/>
          <w:i/>
          <w:spacing w:val="1"/>
        </w:rPr>
        <w:t>historical</w:t>
      </w:r>
      <w:r w:rsidR="00404625" w:rsidRPr="00404625">
        <w:rPr>
          <w:bCs/>
          <w:spacing w:val="1"/>
          <w:lang w:val="en-US"/>
        </w:rPr>
        <w:t xml:space="preserve"> Graham melihat gambaran</w:t>
      </w:r>
      <w:r w:rsidR="00404625">
        <w:rPr>
          <w:bCs/>
          <w:spacing w:val="1"/>
          <w:lang w:val="en-US"/>
        </w:rPr>
        <w:t xml:space="preserve">-gambaran </w:t>
      </w:r>
      <w:r w:rsidR="00404625" w:rsidRPr="00404625">
        <w:rPr>
          <w:bCs/>
          <w:spacing w:val="1"/>
          <w:lang w:val="en-US"/>
        </w:rPr>
        <w:t>terwujud karena pengalaman berkomunikasi dengan basis bahasa, di mana media berperan di dalamnya</w:t>
      </w:r>
      <w:r w:rsidR="00404625">
        <w:rPr>
          <w:bCs/>
          <w:spacing w:val="1"/>
          <w:lang w:val="en-US"/>
        </w:rPr>
        <w:t xml:space="preserve">. </w:t>
      </w:r>
      <w:r w:rsidR="00251DF3">
        <w:rPr>
          <w:bCs/>
          <w:spacing w:val="1"/>
          <w:lang w:val="en-US"/>
        </w:rPr>
        <w:t xml:space="preserve">Di dalam pemikiran Graham, </w:t>
      </w:r>
      <w:r w:rsidR="005E0AEA">
        <w:rPr>
          <w:bCs/>
          <w:spacing w:val="1"/>
          <w:lang w:val="en-US"/>
        </w:rPr>
        <w:t>pembentukan nilai-nilai baru dapat terwujud lewat praktik bahasa, media dan komunikasi</w:t>
      </w:r>
      <w:r w:rsidR="000F0B31">
        <w:rPr>
          <w:bCs/>
          <w:spacing w:val="1"/>
          <w:lang w:val="en-US"/>
        </w:rPr>
        <w:t>.</w:t>
      </w:r>
    </w:p>
    <w:p w14:paraId="6F0E1B6F" w14:textId="77777777" w:rsidR="005E0AEA" w:rsidRDefault="005E0AEA" w:rsidP="00F82593">
      <w:pPr>
        <w:pStyle w:val="BodyText"/>
        <w:ind w:left="122" w:right="110"/>
        <w:jc w:val="both"/>
        <w:rPr>
          <w:bCs/>
          <w:spacing w:val="1"/>
          <w:lang w:val="en-US"/>
        </w:rPr>
      </w:pPr>
    </w:p>
    <w:p w14:paraId="03AE1D16" w14:textId="28744E07" w:rsidR="000F0B31" w:rsidRDefault="005E0AEA" w:rsidP="00F82593">
      <w:pPr>
        <w:pStyle w:val="BodyText"/>
        <w:ind w:left="122" w:right="110"/>
        <w:jc w:val="both"/>
        <w:rPr>
          <w:bCs/>
          <w:spacing w:val="1"/>
          <w:lang w:val="en-US"/>
        </w:rPr>
      </w:pPr>
      <w:r>
        <w:rPr>
          <w:bCs/>
          <w:spacing w:val="1"/>
          <w:lang w:val="en-US"/>
        </w:rPr>
        <w:t xml:space="preserve">Pemikiran Graham ini sebenarnya tak lain adalah terusan dari pemikiran Karl Marx yang pada masanya melihat buruh sebagai komoditi kaum kapitalis. </w:t>
      </w:r>
      <w:r w:rsidR="000F0B31">
        <w:rPr>
          <w:bCs/>
          <w:spacing w:val="1"/>
          <w:lang w:val="en-US"/>
        </w:rPr>
        <w:fldChar w:fldCharType="begin" w:fldLock="1"/>
      </w:r>
      <w:r w:rsidR="007B4909">
        <w:rPr>
          <w:bCs/>
          <w:spacing w:val="1"/>
          <w:lang w:val="en-US"/>
        </w:rPr>
        <w:instrText>ADDIN CSL_CITATION {"citationItems":[{"id":"ITEM-1","itemData":{"DOI":"10.4324/9780429357022","abstract":"Karl Marx is the most important modern philosopher. His work has radically changed the course of world history, continental philosophy, political theory, literary criticism, and cultural studies. The sheer range of his achievements, and the depth of his critical insights, continue to speak to our present moment. This book places Marx’s writings in their historical context, providing a clear guide to his key ideas and intellectual legacy. Written for both students and scholars, it illustrates Marx’s ideas with examples drawn from William Shakespeare, Herman Melville, Leo Tolstoy, Bertolt Brecht, Theodor Dreiser, Thomas Pynchon, Toni Morrison, Sally Rooney, Claude McKay, Tennessee Williams, Mad Men, and Margin Call. Key ideas discussed in this guide include: Tracing historical contexts and developments in Marx’s work over his lifetime Focusing on Marxism as an interpretative strategy, paying special attention to its impact on literary criticism and cultural studies Examining recent developments in Marxist theory, such as a stronger focus on the environment, climate crisis, and world ecology Exploring the continued relevance of Marx and Marxism today. This Routledge Critical Thinkers guide will enable readers to critically assess and interpret Marx’s major works, while also introducing his methods of critical analysis. Preparing readers to approach his original texts, this guide ensures that readers of all levels will find Marx accessible, challenging, and of continued relevance. Andrew Rowcroft offers a comprehensive introduction to Marx’s revolutionary ideas, examining the influence Marx had on literary studies, cultural studies, modernism, and philosophy.","author":[{"dropping-particle":"","family":"Rowcroft","given":"Andrew","non-dropping-particle":"","parse-names":false,"suffix":""}],"container-title":"Karl Marx","id":"ITEM-1","issued":{"date-parts":[["2021"]]},"title":"Karl marx","type":"book"},"uris":["http://www.mendeley.com/documents/?uuid=8fe612fa-4e8f-32cb-98e3-8697bebb19b3"]}],"mendeley":{"formattedCitation":"[4]","plainTextFormattedCitation":"[4]","previouslyFormattedCitation":"[4]"},"properties":{"noteIndex":0},"schema":"https://github.com/citation-style-language/schema/raw/master/csl-citation.json"}</w:instrText>
      </w:r>
      <w:r w:rsidR="000F0B31">
        <w:rPr>
          <w:bCs/>
          <w:spacing w:val="1"/>
          <w:lang w:val="en-US"/>
        </w:rPr>
        <w:fldChar w:fldCharType="separate"/>
      </w:r>
      <w:r w:rsidR="000F0B31" w:rsidRPr="000F0B31">
        <w:rPr>
          <w:bCs/>
          <w:noProof/>
          <w:spacing w:val="1"/>
          <w:lang w:val="en-US"/>
        </w:rPr>
        <w:t>[4]</w:t>
      </w:r>
      <w:r w:rsidR="000F0B31">
        <w:rPr>
          <w:bCs/>
          <w:spacing w:val="1"/>
          <w:lang w:val="en-US"/>
        </w:rPr>
        <w:fldChar w:fldCharType="end"/>
      </w:r>
    </w:p>
    <w:p w14:paraId="45FBA59B" w14:textId="40C293D5" w:rsidR="005E0AEA" w:rsidRDefault="007B47AE" w:rsidP="00F82593">
      <w:pPr>
        <w:pStyle w:val="BodyText"/>
        <w:ind w:left="122" w:right="110"/>
        <w:jc w:val="both"/>
        <w:rPr>
          <w:bCs/>
          <w:spacing w:val="1"/>
          <w:lang w:val="en-US"/>
        </w:rPr>
      </w:pPr>
      <w:r>
        <w:rPr>
          <w:bCs/>
          <w:spacing w:val="1"/>
          <w:lang w:val="en-US"/>
        </w:rPr>
        <w:t xml:space="preserve">Diketahui </w:t>
      </w:r>
      <w:r w:rsidR="005E0AEA">
        <w:rPr>
          <w:bCs/>
          <w:spacing w:val="1"/>
          <w:lang w:val="en-US"/>
        </w:rPr>
        <w:t xml:space="preserve">Marx oleh pengikutnya disebut sebagai tokoh peletak dasar kajian kritis dalam keilmuan, khususnya keilmuan sosial. </w:t>
      </w:r>
    </w:p>
    <w:p w14:paraId="29296D5E" w14:textId="77777777" w:rsidR="005E0AEA" w:rsidRDefault="005E0AEA" w:rsidP="00F82593">
      <w:pPr>
        <w:pStyle w:val="BodyText"/>
        <w:ind w:left="122" w:right="110"/>
        <w:jc w:val="both"/>
        <w:rPr>
          <w:bCs/>
          <w:spacing w:val="1"/>
          <w:lang w:val="en-US"/>
        </w:rPr>
      </w:pPr>
    </w:p>
    <w:p w14:paraId="1C51F573" w14:textId="52BE71D0" w:rsidR="005E0AEA" w:rsidRDefault="005E0AEA" w:rsidP="00F82593">
      <w:pPr>
        <w:pStyle w:val="BodyText"/>
        <w:ind w:left="122" w:right="110"/>
        <w:jc w:val="both"/>
        <w:rPr>
          <w:bCs/>
          <w:spacing w:val="1"/>
          <w:lang w:val="en-US"/>
        </w:rPr>
      </w:pPr>
      <w:r>
        <w:rPr>
          <w:bCs/>
          <w:spacing w:val="1"/>
          <w:lang w:val="en-US"/>
        </w:rPr>
        <w:t xml:space="preserve">Graham tidak membuat grafis dalam teorinya, akan tetapi setelah menelaah dengan seksama maka penulis membuat alur pemikiran Graham yang merujuk </w:t>
      </w:r>
      <w:r>
        <w:rPr>
          <w:bCs/>
          <w:spacing w:val="1"/>
          <w:lang w:val="en-US"/>
        </w:rPr>
        <w:lastRenderedPageBreak/>
        <w:t xml:space="preserve">Marx </w:t>
      </w:r>
      <w:r w:rsidR="00B736E4">
        <w:rPr>
          <w:bCs/>
          <w:spacing w:val="1"/>
          <w:lang w:val="en-US"/>
        </w:rPr>
        <w:t xml:space="preserve">itu </w:t>
      </w:r>
      <w:r>
        <w:rPr>
          <w:bCs/>
          <w:spacing w:val="1"/>
          <w:lang w:val="en-US"/>
        </w:rPr>
        <w:t>sebagai berikut:</w:t>
      </w:r>
    </w:p>
    <w:p w14:paraId="23F70504" w14:textId="77777777" w:rsidR="005E0AEA" w:rsidRDefault="005E0AEA" w:rsidP="00F82593">
      <w:pPr>
        <w:pStyle w:val="BodyText"/>
        <w:ind w:left="122" w:right="110"/>
        <w:jc w:val="both"/>
        <w:rPr>
          <w:bCs/>
          <w:spacing w:val="1"/>
          <w:lang w:val="en-US"/>
        </w:rPr>
      </w:pPr>
    </w:p>
    <w:p w14:paraId="2D07D350" w14:textId="35A9B9FE" w:rsidR="00DB5190" w:rsidRDefault="00BF3E18" w:rsidP="00F82593">
      <w:pPr>
        <w:pStyle w:val="BodyText"/>
        <w:ind w:left="122" w:right="110"/>
        <w:jc w:val="both"/>
        <w:rPr>
          <w:bCs/>
          <w:spacing w:val="1"/>
          <w:lang w:val="en-US"/>
        </w:rPr>
      </w:pPr>
      <w:r>
        <w:rPr>
          <w:noProof/>
          <w:lang w:val="en-US"/>
        </w:rPr>
        <w:drawing>
          <wp:inline distT="0" distB="0" distL="0" distR="0" wp14:anchorId="01539128" wp14:editId="7769FD51">
            <wp:extent cx="2727325" cy="1328420"/>
            <wp:effectExtent l="0" t="0" r="0" b="0"/>
            <wp:docPr id="407918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7325" cy="1328420"/>
                    </a:xfrm>
                    <a:prstGeom prst="rect">
                      <a:avLst/>
                    </a:prstGeom>
                    <a:noFill/>
                    <a:ln>
                      <a:noFill/>
                    </a:ln>
                  </pic:spPr>
                </pic:pic>
              </a:graphicData>
            </a:graphic>
          </wp:inline>
        </w:drawing>
      </w:r>
    </w:p>
    <w:p w14:paraId="6EE6C357" w14:textId="392B6CF3" w:rsidR="009C061F" w:rsidRPr="009C061F" w:rsidRDefault="009C061F" w:rsidP="00B62D35">
      <w:pPr>
        <w:pStyle w:val="Heading1"/>
        <w:spacing w:before="90"/>
        <w:ind w:left="426" w:right="418"/>
        <w:jc w:val="center"/>
        <w:rPr>
          <w:lang w:val="en-US"/>
        </w:rPr>
      </w:pPr>
      <w:r>
        <w:t xml:space="preserve">Gambar </w:t>
      </w:r>
      <w:r>
        <w:rPr>
          <w:lang w:val="en-US"/>
        </w:rPr>
        <w:t>1</w:t>
      </w:r>
      <w:r>
        <w:t xml:space="preserve">. </w:t>
      </w:r>
      <w:r w:rsidR="00B62D35">
        <w:rPr>
          <w:lang w:val="en-US"/>
        </w:rPr>
        <w:t xml:space="preserve">Skema Pemikiran Philip </w:t>
      </w:r>
      <w:r w:rsidR="006540A3">
        <w:rPr>
          <w:lang w:val="en-US"/>
        </w:rPr>
        <w:t>W.</w:t>
      </w:r>
      <w:r w:rsidR="00B62D35">
        <w:rPr>
          <w:lang w:val="en-US"/>
        </w:rPr>
        <w:t xml:space="preserve"> Graham Dimulai dari Karl Marx</w:t>
      </w:r>
    </w:p>
    <w:p w14:paraId="13B51CED" w14:textId="77777777" w:rsidR="003E77C4" w:rsidRPr="006D375C" w:rsidRDefault="003E77C4" w:rsidP="00F82593">
      <w:pPr>
        <w:pStyle w:val="BodyText"/>
        <w:ind w:left="122" w:right="110"/>
        <w:jc w:val="both"/>
        <w:rPr>
          <w:spacing w:val="1"/>
          <w:lang w:val="en-US"/>
        </w:rPr>
      </w:pPr>
    </w:p>
    <w:p w14:paraId="5992F3F3" w14:textId="77777777" w:rsidR="00476337" w:rsidRDefault="00476337" w:rsidP="00476337">
      <w:pPr>
        <w:pStyle w:val="BodyText"/>
        <w:ind w:left="122" w:right="110"/>
        <w:jc w:val="both"/>
        <w:rPr>
          <w:spacing w:val="1"/>
        </w:rPr>
      </w:pPr>
    </w:p>
    <w:p w14:paraId="75A5A317" w14:textId="435834C9" w:rsidR="00476337" w:rsidRDefault="005E0AEA" w:rsidP="00476337">
      <w:pPr>
        <w:pStyle w:val="Heading1"/>
        <w:ind w:left="122"/>
      </w:pPr>
      <w:r>
        <w:rPr>
          <w:lang w:val="en-US"/>
        </w:rPr>
        <w:t>HASIL DAN PEMBAHASAN</w:t>
      </w:r>
    </w:p>
    <w:p w14:paraId="26B02D0E" w14:textId="3DDA1FB5" w:rsidR="00A644E6" w:rsidRDefault="00234016">
      <w:pPr>
        <w:pStyle w:val="BodyText"/>
        <w:ind w:left="122" w:right="38"/>
        <w:jc w:val="both"/>
        <w:rPr>
          <w:bCs/>
          <w:spacing w:val="1"/>
          <w:lang w:val="en-US"/>
        </w:rPr>
      </w:pPr>
      <w:r w:rsidRPr="00234016">
        <w:rPr>
          <w:bCs/>
          <w:spacing w:val="1"/>
          <w:lang w:val="en-US"/>
        </w:rPr>
        <w:t xml:space="preserve">Izin mengulang bahwa </w:t>
      </w:r>
      <w:r>
        <w:rPr>
          <w:bCs/>
          <w:i/>
          <w:spacing w:val="1"/>
          <w:lang w:val="en-US"/>
        </w:rPr>
        <w:t>d</w:t>
      </w:r>
      <w:r w:rsidR="00531253" w:rsidRPr="00404625">
        <w:rPr>
          <w:bCs/>
          <w:i/>
          <w:spacing w:val="1"/>
        </w:rPr>
        <w:t>iscourse</w:t>
      </w:r>
      <w:r w:rsidR="00531253" w:rsidRPr="00404625">
        <w:rPr>
          <w:bCs/>
          <w:i/>
          <w:spacing w:val="1"/>
          <w:lang w:val="en-US"/>
        </w:rPr>
        <w:t xml:space="preserve"> </w:t>
      </w:r>
      <w:r w:rsidR="00531253" w:rsidRPr="00404625">
        <w:rPr>
          <w:bCs/>
          <w:i/>
          <w:spacing w:val="1"/>
        </w:rPr>
        <w:t>historical</w:t>
      </w:r>
      <w:r w:rsidR="00531253">
        <w:rPr>
          <w:bCs/>
          <w:spacing w:val="1"/>
          <w:lang w:val="en-US"/>
        </w:rPr>
        <w:t xml:space="preserve"> Graham adalah metode </w:t>
      </w:r>
      <w:r w:rsidR="00531253" w:rsidRPr="00F50FCE">
        <w:rPr>
          <w:bCs/>
          <w:spacing w:val="1"/>
        </w:rPr>
        <w:t>menganalisis teks, diskursus, sejarah, nilai-nilai sosial, yang telah dimediasi secara sosial, linguistik, ekologis dan teknologi</w:t>
      </w:r>
      <w:r w:rsidR="00531253">
        <w:rPr>
          <w:bCs/>
          <w:spacing w:val="1"/>
          <w:lang w:val="en-US"/>
        </w:rPr>
        <w:t xml:space="preserve">. </w:t>
      </w:r>
      <w:r w:rsidR="00A644E6">
        <w:rPr>
          <w:bCs/>
          <w:spacing w:val="1"/>
          <w:lang w:val="en-US"/>
        </w:rPr>
        <w:fldChar w:fldCharType="begin" w:fldLock="1"/>
      </w:r>
      <w:r w:rsidR="00A644E6">
        <w:rPr>
          <w:bCs/>
          <w:spacing w:val="1"/>
          <w:lang w:val="en-US"/>
        </w:rPr>
        <w:instrText>ADDIN CSL_CITATION {"citationItems":[{"id":"ITEM-1","itemData":{"abstract":"Pendidikan merupakan salah satu proses transformasi pembangunan yang mendasar yang berperan penting dalam pergerakan pembangunan bangsa.Tulisan ini dimaksud untuk memberikan gambaran mengenai faktor-faktor penyebab pendidikan di Indonesia tidak merata.Langkah yang di tempuh untuk mengetahui faktor-faktornya menggunakan metode literatur review.Padahal sudah jelas dalam pasal 31 UUD 1945 dan UU Nomor 39 Tahun 1999 telah memberikan dasar untuk menjamin,memberikan,dan melindungi Hak-Hak warga Negara,khususnya dalam dunia pendidikan.","author":[{"dropping-particle":"","family":"Handoyo","given":"Ari Dwi","non-dropping-particle":"","parse-names":false,"suffix":""},{"dropping-particle":"","family":"Zulkarnaen","given":"","non-dropping-particle":"","parse-names":false,"suffix":""}],"container-title":"Prosiding Seminar Nasional","id":"ITEM-1","issue":"1","issued":{"date-parts":[["2019"]]},"title":"Faktor-faktor Penyebab Pendidikan Tidak Merata di Indonesia","type":"article-journal","volume":"1"},"uris":["http://www.mendeley.com/documents/?uuid=452022d0-7890-3e10-a8be-5270e4db2e09"]}],"mendeley":{"formattedCitation":"[5]","plainTextFormattedCitation":"[5]","previouslyFormattedCitation":"[5]"},"properties":{"noteIndex":0},"schema":"https://github.com/citation-style-language/schema/raw/master/csl-citation.json"}</w:instrText>
      </w:r>
      <w:r w:rsidR="00A644E6">
        <w:rPr>
          <w:bCs/>
          <w:spacing w:val="1"/>
          <w:lang w:val="en-US"/>
        </w:rPr>
        <w:fldChar w:fldCharType="separate"/>
      </w:r>
      <w:r w:rsidR="00A644E6" w:rsidRPr="00A644E6">
        <w:rPr>
          <w:bCs/>
          <w:noProof/>
          <w:spacing w:val="1"/>
          <w:lang w:val="en-US"/>
        </w:rPr>
        <w:t>[5]</w:t>
      </w:r>
      <w:r w:rsidR="00A644E6">
        <w:rPr>
          <w:bCs/>
          <w:spacing w:val="1"/>
          <w:lang w:val="en-US"/>
        </w:rPr>
        <w:fldChar w:fldCharType="end"/>
      </w:r>
    </w:p>
    <w:p w14:paraId="7BD46FD6" w14:textId="0A8836EF" w:rsidR="00F61A9E" w:rsidRDefault="000120F3">
      <w:pPr>
        <w:pStyle w:val="BodyText"/>
        <w:ind w:left="122" w:right="38"/>
        <w:jc w:val="both"/>
        <w:rPr>
          <w:lang w:val="en-US"/>
        </w:rPr>
      </w:pPr>
      <w:r>
        <w:rPr>
          <w:bCs/>
          <w:spacing w:val="1"/>
          <w:lang w:val="en-US"/>
        </w:rPr>
        <w:t>Di sini, k</w:t>
      </w:r>
      <w:r w:rsidR="00531253">
        <w:rPr>
          <w:lang w:val="en-US"/>
        </w:rPr>
        <w:t>ita dapat mengakomodir metode Graham dengan mengawali dari s</w:t>
      </w:r>
      <w:r w:rsidR="00F835C3">
        <w:rPr>
          <w:lang w:val="en-US"/>
        </w:rPr>
        <w:t xml:space="preserve">ebuah </w:t>
      </w:r>
      <w:r w:rsidR="00B736E4">
        <w:rPr>
          <w:lang w:val="en-US"/>
        </w:rPr>
        <w:t xml:space="preserve">diskursus </w:t>
      </w:r>
      <w:r w:rsidR="00531253">
        <w:rPr>
          <w:lang w:val="en-US"/>
        </w:rPr>
        <w:t>pendidikan tinggi Indonesia</w:t>
      </w:r>
      <w:r w:rsidR="00B736E4">
        <w:rPr>
          <w:lang w:val="en-US"/>
        </w:rPr>
        <w:t xml:space="preserve"> yang terkait dengan sejarah dan nilai-nilai sosial</w:t>
      </w:r>
      <w:r w:rsidR="00F835C3">
        <w:rPr>
          <w:lang w:val="en-US"/>
        </w:rPr>
        <w:t>,</w:t>
      </w:r>
      <w:r w:rsidR="00B736E4">
        <w:rPr>
          <w:lang w:val="en-US"/>
        </w:rPr>
        <w:t xml:space="preserve"> dengan mengajukan</w:t>
      </w:r>
      <w:r w:rsidR="00B736E4" w:rsidRPr="00B736E4">
        <w:rPr>
          <w:lang w:val="en-US"/>
        </w:rPr>
        <w:t xml:space="preserve"> </w:t>
      </w:r>
      <w:r w:rsidR="00B736E4">
        <w:rPr>
          <w:lang w:val="en-US"/>
        </w:rPr>
        <w:t>pertanyaan</w:t>
      </w:r>
      <w:r w:rsidR="00F835C3">
        <w:rPr>
          <w:lang w:val="en-US"/>
        </w:rPr>
        <w:t xml:space="preserve"> “Apa masalah pendidikan tinggi Indonesia?” Pertanyaan ini penulis ajukan kepada “guru besar” terkait dengan praktik teknologi-informasi-komunikasi dewasa ini yang disebut dengan nama lucu-lucuan yaitu “Embah” Google. </w:t>
      </w:r>
      <w:r w:rsidR="00E13495">
        <w:rPr>
          <w:lang w:val="en-US"/>
        </w:rPr>
        <w:t xml:space="preserve">Mengapa bertanya kepada Google? Sesuai dengan metode </w:t>
      </w:r>
      <w:r w:rsidR="00E13495">
        <w:rPr>
          <w:bCs/>
          <w:i/>
          <w:spacing w:val="1"/>
          <w:lang w:val="en-US"/>
        </w:rPr>
        <w:t>d</w:t>
      </w:r>
      <w:r w:rsidR="00E13495" w:rsidRPr="00404625">
        <w:rPr>
          <w:bCs/>
          <w:i/>
          <w:spacing w:val="1"/>
        </w:rPr>
        <w:t>iscourse</w:t>
      </w:r>
      <w:r w:rsidR="00E13495" w:rsidRPr="00404625">
        <w:rPr>
          <w:bCs/>
          <w:i/>
          <w:spacing w:val="1"/>
          <w:lang w:val="en-US"/>
        </w:rPr>
        <w:t xml:space="preserve"> </w:t>
      </w:r>
      <w:r w:rsidR="00E13495" w:rsidRPr="00404625">
        <w:rPr>
          <w:bCs/>
          <w:i/>
          <w:spacing w:val="1"/>
        </w:rPr>
        <w:t>historical</w:t>
      </w:r>
      <w:r w:rsidR="00E13495" w:rsidRPr="00404625">
        <w:rPr>
          <w:bCs/>
          <w:spacing w:val="1"/>
          <w:lang w:val="en-US"/>
        </w:rPr>
        <w:t xml:space="preserve"> </w:t>
      </w:r>
      <w:r w:rsidR="00E13495">
        <w:rPr>
          <w:lang w:val="en-US"/>
        </w:rPr>
        <w:t>Graham, m</w:t>
      </w:r>
      <w:r w:rsidR="00F61A9E">
        <w:rPr>
          <w:lang w:val="en-US"/>
        </w:rPr>
        <w:t xml:space="preserve">enelusuri jejak kajian kepada sistem berbasis teknologi adalah wajar saja, asalkan dapat ditemukan kemaslahatan berpikirnya. </w:t>
      </w:r>
    </w:p>
    <w:p w14:paraId="0CA3605A" w14:textId="77777777" w:rsidR="00F61A9E" w:rsidRDefault="00F61A9E">
      <w:pPr>
        <w:pStyle w:val="BodyText"/>
        <w:ind w:left="122" w:right="38"/>
        <w:jc w:val="both"/>
        <w:rPr>
          <w:lang w:val="en-US"/>
        </w:rPr>
      </w:pPr>
    </w:p>
    <w:p w14:paraId="7B48A873" w14:textId="6B0BC42C" w:rsidR="00E25EC0" w:rsidRDefault="00F61A9E">
      <w:pPr>
        <w:pStyle w:val="BodyText"/>
        <w:ind w:left="122" w:right="38"/>
        <w:jc w:val="both"/>
        <w:rPr>
          <w:lang w:val="en-US"/>
        </w:rPr>
      </w:pPr>
      <w:r>
        <w:rPr>
          <w:lang w:val="en-US"/>
        </w:rPr>
        <w:t>Untuk menjawab pertanyaan di atas yang dilakukan p</w:t>
      </w:r>
      <w:r w:rsidR="00F835C3">
        <w:rPr>
          <w:lang w:val="en-US"/>
        </w:rPr>
        <w:t>ada bulan April 2023</w:t>
      </w:r>
      <w:r>
        <w:rPr>
          <w:lang w:val="en-US"/>
        </w:rPr>
        <w:t>, maka</w:t>
      </w:r>
      <w:r w:rsidR="00F835C3">
        <w:rPr>
          <w:lang w:val="en-US"/>
        </w:rPr>
        <w:t xml:space="preserve"> Google menuntun kita untuk membaca pemikiran Marzuki Alie </w:t>
      </w:r>
      <w:r w:rsidR="00E25EC0">
        <w:rPr>
          <w:lang w:val="en-US"/>
        </w:rPr>
        <w:t xml:space="preserve">seorang pendidik yang juga tadinya seorang politisi dan pejabat tinggi negara. Ada </w:t>
      </w:r>
      <w:r w:rsidR="00BC03A5">
        <w:rPr>
          <w:lang w:val="en-US"/>
        </w:rPr>
        <w:t xml:space="preserve">enam </w:t>
      </w:r>
      <w:r w:rsidR="00E25EC0">
        <w:rPr>
          <w:lang w:val="en-US"/>
        </w:rPr>
        <w:t xml:space="preserve">akar masalah </w:t>
      </w:r>
      <w:r w:rsidR="00BC03A5">
        <w:rPr>
          <w:lang w:val="en-US"/>
        </w:rPr>
        <w:t>p</w:t>
      </w:r>
      <w:r w:rsidR="00E25EC0">
        <w:rPr>
          <w:lang w:val="en-US"/>
        </w:rPr>
        <w:t>endidikan tinggi Indonesia</w:t>
      </w:r>
      <w:r w:rsidR="00A119A6">
        <w:rPr>
          <w:lang w:val="en-US"/>
        </w:rPr>
        <w:t xml:space="preserve"> menurut orang yang paham luar-dalam pendidikan tinggi di Indonesia ini</w:t>
      </w:r>
      <w:r w:rsidR="00DE1C3C">
        <w:rPr>
          <w:lang w:val="en-US"/>
        </w:rPr>
        <w:t>, yaitu</w:t>
      </w:r>
      <w:r w:rsidR="00A119A6">
        <w:rPr>
          <w:lang w:val="en-US"/>
        </w:rPr>
        <w:t>:</w:t>
      </w:r>
      <w:r w:rsidR="00E25EC0">
        <w:rPr>
          <w:lang w:val="en-US"/>
        </w:rPr>
        <w:t xml:space="preserve"> rendahnya kualitas pendidi</w:t>
      </w:r>
      <w:r w:rsidR="00BC03A5">
        <w:rPr>
          <w:lang w:val="en-US"/>
        </w:rPr>
        <w:t>k</w:t>
      </w:r>
      <w:r w:rsidR="00E25EC0">
        <w:rPr>
          <w:lang w:val="en-US"/>
        </w:rPr>
        <w:t xml:space="preserve">, fasilitas </w:t>
      </w:r>
      <w:r w:rsidR="00BC03A5">
        <w:rPr>
          <w:lang w:val="en-US"/>
        </w:rPr>
        <w:t>p</w:t>
      </w:r>
      <w:r w:rsidR="00E25EC0">
        <w:rPr>
          <w:lang w:val="en-US"/>
        </w:rPr>
        <w:t>endidikan belum memadai, mas</w:t>
      </w:r>
      <w:r w:rsidR="00BC03A5">
        <w:rPr>
          <w:lang w:val="en-US"/>
        </w:rPr>
        <w:t>a</w:t>
      </w:r>
      <w:r w:rsidR="00E25EC0">
        <w:rPr>
          <w:lang w:val="en-US"/>
        </w:rPr>
        <w:t xml:space="preserve">lah efektivitas pendidikan, mahalnya biaya </w:t>
      </w:r>
      <w:r w:rsidR="00BC03A5">
        <w:rPr>
          <w:lang w:val="en-US"/>
        </w:rPr>
        <w:lastRenderedPageBreak/>
        <w:t>p</w:t>
      </w:r>
      <w:r w:rsidR="00E25EC0">
        <w:rPr>
          <w:lang w:val="en-US"/>
        </w:rPr>
        <w:t xml:space="preserve">endidikan, masalah pengangguran terdidik, masalah </w:t>
      </w:r>
      <w:r w:rsidR="00E25EC0" w:rsidRPr="00BC03A5">
        <w:rPr>
          <w:i/>
          <w:lang w:val="en-US"/>
        </w:rPr>
        <w:t>link and match</w:t>
      </w:r>
      <w:r w:rsidR="00E25EC0">
        <w:rPr>
          <w:lang w:val="en-US"/>
        </w:rPr>
        <w:t xml:space="preserve"> antara mutu lulusan dengan kebutuhan organisasi kerja yang hendak menyerap lulusan tersebut.</w:t>
      </w:r>
    </w:p>
    <w:p w14:paraId="38D5F396" w14:textId="77777777" w:rsidR="00E25EC0" w:rsidRDefault="00E25EC0">
      <w:pPr>
        <w:pStyle w:val="BodyText"/>
        <w:ind w:left="122" w:right="38"/>
        <w:jc w:val="both"/>
        <w:rPr>
          <w:lang w:val="en-US"/>
        </w:rPr>
      </w:pPr>
    </w:p>
    <w:p w14:paraId="628FF9C9" w14:textId="75170D19" w:rsidR="00E25EC0" w:rsidRDefault="00E25EC0">
      <w:pPr>
        <w:pStyle w:val="BodyText"/>
        <w:ind w:left="122" w:right="38"/>
        <w:jc w:val="both"/>
        <w:rPr>
          <w:lang w:val="en-US"/>
        </w:rPr>
      </w:pPr>
      <w:r>
        <w:rPr>
          <w:lang w:val="en-US"/>
        </w:rPr>
        <w:t>Mari kita cek</w:t>
      </w:r>
      <w:r w:rsidR="00D80BB1">
        <w:rPr>
          <w:lang w:val="en-US"/>
        </w:rPr>
        <w:t xml:space="preserve"> pertanyaan yang sama kepada </w:t>
      </w:r>
      <w:r>
        <w:rPr>
          <w:lang w:val="en-US"/>
        </w:rPr>
        <w:t xml:space="preserve">“guru besar” teknologi-informasi-komunikasi yang </w:t>
      </w:r>
      <w:r w:rsidR="00340CF6">
        <w:rPr>
          <w:lang w:val="en-US"/>
        </w:rPr>
        <w:t xml:space="preserve">sangat </w:t>
      </w:r>
      <w:r>
        <w:rPr>
          <w:lang w:val="en-US"/>
        </w:rPr>
        <w:t>canggih dewasa ini</w:t>
      </w:r>
      <w:r w:rsidR="00340CF6">
        <w:rPr>
          <w:lang w:val="en-US"/>
        </w:rPr>
        <w:t>,</w:t>
      </w:r>
      <w:r>
        <w:rPr>
          <w:lang w:val="en-US"/>
        </w:rPr>
        <w:t xml:space="preserve"> bernama “ChatGPT”. Inilah jawabannya: </w:t>
      </w:r>
      <w:r w:rsidR="00A119A6">
        <w:rPr>
          <w:lang w:val="en-US"/>
        </w:rPr>
        <w:t xml:space="preserve">masalah </w:t>
      </w:r>
      <w:r w:rsidR="00BC03A5">
        <w:rPr>
          <w:lang w:val="en-US"/>
        </w:rPr>
        <w:t>aksesibilitas (terbatasnya jumlah pendidikan tinggi, dan terjadinya ketidakmerataan</w:t>
      </w:r>
      <w:r w:rsidR="00954504">
        <w:rPr>
          <w:lang w:val="en-US"/>
        </w:rPr>
        <w:t xml:space="preserve"> antara kota dengan luar kota</w:t>
      </w:r>
      <w:r w:rsidR="00BC03A5">
        <w:rPr>
          <w:lang w:val="en-US"/>
        </w:rPr>
        <w:t xml:space="preserve">), </w:t>
      </w:r>
      <w:r w:rsidR="00CD7B99">
        <w:rPr>
          <w:lang w:val="en-US"/>
        </w:rPr>
        <w:t xml:space="preserve">kualitas pendidikan </w:t>
      </w:r>
      <w:r w:rsidR="00254A43">
        <w:rPr>
          <w:lang w:val="en-US"/>
        </w:rPr>
        <w:t xml:space="preserve">yang </w:t>
      </w:r>
      <w:r w:rsidR="00CD7B99">
        <w:rPr>
          <w:lang w:val="en-US"/>
        </w:rPr>
        <w:t xml:space="preserve">belum memuaskan, </w:t>
      </w:r>
      <w:r w:rsidR="00340CF6">
        <w:rPr>
          <w:lang w:val="en-US"/>
        </w:rPr>
        <w:t xml:space="preserve">kurangnya </w:t>
      </w:r>
      <w:r w:rsidR="007033E9">
        <w:rPr>
          <w:lang w:val="en-US"/>
        </w:rPr>
        <w:t xml:space="preserve">keterampilan lulusan </w:t>
      </w:r>
      <w:r w:rsidR="00340CF6">
        <w:rPr>
          <w:lang w:val="en-US"/>
        </w:rPr>
        <w:t>menghadapi dinamika kerja dan usaha</w:t>
      </w:r>
      <w:r w:rsidR="007033E9">
        <w:rPr>
          <w:lang w:val="en-US"/>
        </w:rPr>
        <w:t xml:space="preserve">, </w:t>
      </w:r>
      <w:r w:rsidR="00340CF6">
        <w:rPr>
          <w:lang w:val="en-US"/>
        </w:rPr>
        <w:t xml:space="preserve">rendahnya riset dan inovasi, kurangnya keterlibatan industri dalam proses produksi pendidikan. Jawaban </w:t>
      </w:r>
      <w:r w:rsidR="00A119A6">
        <w:rPr>
          <w:lang w:val="en-US"/>
        </w:rPr>
        <w:t xml:space="preserve">ini sejajar </w:t>
      </w:r>
      <w:r w:rsidR="00340CF6">
        <w:rPr>
          <w:lang w:val="en-US"/>
        </w:rPr>
        <w:t>tingkatan</w:t>
      </w:r>
      <w:r w:rsidR="00A119A6">
        <w:rPr>
          <w:lang w:val="en-US"/>
        </w:rPr>
        <w:t xml:space="preserve">nya dengan </w:t>
      </w:r>
      <w:r w:rsidR="00DE1C3C">
        <w:rPr>
          <w:lang w:val="en-US"/>
        </w:rPr>
        <w:t>analisis</w:t>
      </w:r>
      <w:r w:rsidR="00340CF6">
        <w:rPr>
          <w:lang w:val="en-US"/>
        </w:rPr>
        <w:t xml:space="preserve"> guru besar</w:t>
      </w:r>
      <w:r w:rsidR="00A119A6">
        <w:rPr>
          <w:lang w:val="en-US"/>
        </w:rPr>
        <w:t xml:space="preserve"> </w:t>
      </w:r>
      <w:r w:rsidR="00DE1C3C">
        <w:rPr>
          <w:lang w:val="en-US"/>
        </w:rPr>
        <w:t xml:space="preserve">dalam arti </w:t>
      </w:r>
      <w:r w:rsidR="00A119A6">
        <w:rPr>
          <w:lang w:val="en-US"/>
        </w:rPr>
        <w:t>yang sebenarnya</w:t>
      </w:r>
      <w:r w:rsidR="00DE1C3C">
        <w:rPr>
          <w:lang w:val="en-US"/>
        </w:rPr>
        <w:t xml:space="preserve"> (seorang </w:t>
      </w:r>
      <w:r w:rsidR="00D80BB1">
        <w:rPr>
          <w:lang w:val="en-US"/>
        </w:rPr>
        <w:t>manusia bergelar profesor</w:t>
      </w:r>
      <w:r w:rsidR="00DE1C3C">
        <w:rPr>
          <w:lang w:val="en-US"/>
        </w:rPr>
        <w:t>)</w:t>
      </w:r>
      <w:r w:rsidR="00340CF6">
        <w:rPr>
          <w:lang w:val="en-US"/>
        </w:rPr>
        <w:t>.</w:t>
      </w:r>
      <w:r w:rsidR="004D55D7">
        <w:rPr>
          <w:lang w:val="en-US"/>
        </w:rPr>
        <w:t xml:space="preserve"> </w:t>
      </w:r>
      <w:r w:rsidR="009F05BE">
        <w:rPr>
          <w:lang w:val="en-US"/>
        </w:rPr>
        <w:fldChar w:fldCharType="begin" w:fldLock="1"/>
      </w:r>
      <w:r w:rsidR="00A644E6">
        <w:rPr>
          <w:lang w:val="en-US"/>
        </w:rPr>
        <w:instrText>ADDIN CSL_CITATION {"citationItems":[{"id":"ITEM-1","itemData":{"DOI":"10.1016/j.bbi.2023.02.022","ISSN":"10902139","author":[{"dropping-particle":"","family":"Hill-Yardin","given":"Elisa L.","non-dropping-particle":"","parse-names":false,"suffix":""},{"dropping-particle":"","family":"Hutchinson","given":"Mark R.","non-dropping-particle":"","parse-names":false,"suffix":""},{"dropping-particle":"","family":"Laycock","given":"Robin","non-dropping-particle":"","parse-names":false,"suffix":""},{"dropping-particle":"","family":"Spencer","given":"Sarah J.","non-dropping-particle":"","parse-names":false,"suffix":""}],"container-title":"Brain, Behavior, and Immunity","id":"ITEM-1","issued":{"date-parts":[["2023"]]},"title":"A Chat(GPT) about the future of scientific publishing","type":"article","volume":"110"},"uris":["http://www.mendeley.com/documents/?uuid=f34c5713-edf8-301c-a0e5-8780dd5e009c"]}],"mendeley":{"formattedCitation":"[6]","plainTextFormattedCitation":"[6]","previouslyFormattedCitation":"[6]"},"properties":{"noteIndex":0},"schema":"https://github.com/citation-style-language/schema/raw/master/csl-citation.json"}</w:instrText>
      </w:r>
      <w:r w:rsidR="009F05BE">
        <w:rPr>
          <w:lang w:val="en-US"/>
        </w:rPr>
        <w:fldChar w:fldCharType="separate"/>
      </w:r>
      <w:r w:rsidR="00A644E6" w:rsidRPr="00A644E6">
        <w:rPr>
          <w:noProof/>
          <w:lang w:val="en-US"/>
        </w:rPr>
        <w:t>[6]</w:t>
      </w:r>
      <w:r w:rsidR="009F05BE">
        <w:rPr>
          <w:lang w:val="en-US"/>
        </w:rPr>
        <w:fldChar w:fldCharType="end"/>
      </w:r>
    </w:p>
    <w:p w14:paraId="3796FFF1" w14:textId="77777777" w:rsidR="00E541EA" w:rsidRDefault="00E541EA">
      <w:pPr>
        <w:pStyle w:val="BodyText"/>
        <w:ind w:left="122" w:right="38"/>
        <w:jc w:val="both"/>
        <w:rPr>
          <w:lang w:val="en-US"/>
        </w:rPr>
      </w:pPr>
    </w:p>
    <w:p w14:paraId="1DF9C730" w14:textId="0FC70392" w:rsidR="00E541EA" w:rsidRDefault="00E541EA">
      <w:pPr>
        <w:pStyle w:val="BodyText"/>
        <w:ind w:left="122" w:right="38"/>
        <w:jc w:val="both"/>
        <w:rPr>
          <w:color w:val="000000"/>
          <w:shd w:val="clear" w:color="auto" w:fill="FFFFFF"/>
          <w:lang w:val="en-US"/>
        </w:rPr>
      </w:pPr>
      <w:r w:rsidRPr="00E541EA">
        <w:rPr>
          <w:lang w:val="en-US"/>
        </w:rPr>
        <w:t xml:space="preserve">Mengingat Marzuki Alie menempatkan masalah pertama pendidikan tinggi Indonesia adalah terkait dengan rendahnya mutu pendidik atau dikenal dengan sebutan dosen, maka mari kita kembali bertanya kepada Google, dengan rangkaian pertanyaan: “Mengapa mutu dosen Indonesia rendah?” Penulis mencari, dan </w:t>
      </w:r>
      <w:r w:rsidR="00DE1C3C">
        <w:rPr>
          <w:lang w:val="en-US"/>
        </w:rPr>
        <w:t xml:space="preserve">secara subjektif </w:t>
      </w:r>
      <w:r w:rsidRPr="00E541EA">
        <w:rPr>
          <w:lang w:val="en-US"/>
        </w:rPr>
        <w:t xml:space="preserve">merasa tidak menemukan jawaban yang sangat memuaskan. Penulis lakukan </w:t>
      </w:r>
      <w:r w:rsidR="00DE1C3C">
        <w:rPr>
          <w:lang w:val="en-US"/>
        </w:rPr>
        <w:t xml:space="preserve">teknik </w:t>
      </w:r>
      <w:r w:rsidRPr="00DE1C3C">
        <w:rPr>
          <w:i/>
          <w:lang w:val="en-US"/>
        </w:rPr>
        <w:t>paraphrase</w:t>
      </w:r>
      <w:r w:rsidRPr="00E541EA">
        <w:rPr>
          <w:lang w:val="en-US"/>
        </w:rPr>
        <w:t xml:space="preserve"> pertanyaan, menjadi: “A</w:t>
      </w:r>
      <w:r w:rsidRPr="00E541EA">
        <w:t>pa masalah yang dihadapi oleh dosen perguruan tinggi di Indonesia</w:t>
      </w:r>
      <w:r w:rsidRPr="00E541EA">
        <w:rPr>
          <w:lang w:val="en-US"/>
        </w:rPr>
        <w:t xml:space="preserve">?” </w:t>
      </w:r>
      <w:r w:rsidR="00DE1C3C">
        <w:rPr>
          <w:lang w:val="en-US"/>
        </w:rPr>
        <w:t xml:space="preserve">Dan </w:t>
      </w:r>
      <w:r w:rsidRPr="00E541EA">
        <w:rPr>
          <w:lang w:val="en-US"/>
        </w:rPr>
        <w:t xml:space="preserve">bertemulah tuntunan jawabannya, </w:t>
      </w:r>
      <w:r w:rsidR="00DE1C3C">
        <w:rPr>
          <w:lang w:val="en-US"/>
        </w:rPr>
        <w:t xml:space="preserve">di mana Google mengarahkan pada berita </w:t>
      </w:r>
      <w:r w:rsidRPr="00E541EA">
        <w:rPr>
          <w:lang w:val="en-US"/>
        </w:rPr>
        <w:t xml:space="preserve">yang </w:t>
      </w:r>
      <w:r w:rsidR="00DE1C3C">
        <w:rPr>
          <w:lang w:val="en-US"/>
        </w:rPr>
        <w:t>meny</w:t>
      </w:r>
      <w:r w:rsidRPr="00E541EA">
        <w:rPr>
          <w:lang w:val="en-US"/>
        </w:rPr>
        <w:t xml:space="preserve">ampaikan </w:t>
      </w:r>
      <w:r w:rsidR="00DE1C3C">
        <w:rPr>
          <w:lang w:val="en-US"/>
        </w:rPr>
        <w:t xml:space="preserve">pendapat </w:t>
      </w:r>
      <w:r w:rsidRPr="00E541EA">
        <w:rPr>
          <w:lang w:val="en-US"/>
        </w:rPr>
        <w:t xml:space="preserve">Asosiasi Dosen Republik Indonesia </w:t>
      </w:r>
      <w:r w:rsidR="00DE1C3C">
        <w:rPr>
          <w:lang w:val="en-US"/>
        </w:rPr>
        <w:t xml:space="preserve">(ADRI) </w:t>
      </w:r>
      <w:r w:rsidRPr="00E541EA">
        <w:rPr>
          <w:lang w:val="en-US"/>
        </w:rPr>
        <w:t xml:space="preserve">di depan anggota DPR, </w:t>
      </w:r>
      <w:r w:rsidR="00DE1C3C">
        <w:rPr>
          <w:lang w:val="en-US"/>
        </w:rPr>
        <w:t>bahwa ada empat masalah utama dosen</w:t>
      </w:r>
      <w:r w:rsidRPr="00E541EA">
        <w:rPr>
          <w:lang w:val="en-US"/>
        </w:rPr>
        <w:t xml:space="preserve">: </w:t>
      </w:r>
      <w:r w:rsidRPr="00E541EA">
        <w:rPr>
          <w:color w:val="000000"/>
          <w:shd w:val="clear" w:color="auto" w:fill="FFFFFF"/>
        </w:rPr>
        <w:t>gaji atau kesejahteraan</w:t>
      </w:r>
      <w:r w:rsidR="000D139F">
        <w:rPr>
          <w:color w:val="000000"/>
          <w:shd w:val="clear" w:color="auto" w:fill="FFFFFF"/>
          <w:lang w:val="en-US"/>
        </w:rPr>
        <w:t xml:space="preserve"> (gaji belum memadai)</w:t>
      </w:r>
      <w:r w:rsidRPr="00E541EA">
        <w:rPr>
          <w:color w:val="000000"/>
          <w:shd w:val="clear" w:color="auto" w:fill="FFFFFF"/>
        </w:rPr>
        <w:t>, studi lanjut</w:t>
      </w:r>
      <w:r w:rsidR="000D139F">
        <w:rPr>
          <w:color w:val="000000"/>
          <w:shd w:val="clear" w:color="auto" w:fill="FFFFFF"/>
          <w:lang w:val="en-US"/>
        </w:rPr>
        <w:t xml:space="preserve"> (</w:t>
      </w:r>
      <w:r w:rsidR="00DE1C3C">
        <w:rPr>
          <w:color w:val="000000"/>
          <w:shd w:val="clear" w:color="auto" w:fill="FFFFFF"/>
          <w:lang w:val="en-US"/>
        </w:rPr>
        <w:t xml:space="preserve">dosen </w:t>
      </w:r>
      <w:r w:rsidR="000D139F">
        <w:rPr>
          <w:color w:val="000000"/>
          <w:shd w:val="clear" w:color="auto" w:fill="FFFFFF"/>
          <w:lang w:val="en-US"/>
        </w:rPr>
        <w:t>perlu studi lanjut tapi terkendala ini dan itu)</w:t>
      </w:r>
      <w:r w:rsidRPr="00E541EA">
        <w:rPr>
          <w:color w:val="000000"/>
          <w:shd w:val="clear" w:color="auto" w:fill="FFFFFF"/>
        </w:rPr>
        <w:t xml:space="preserve">, birokrasi dan beban administrasi, publikasi internasional </w:t>
      </w:r>
      <w:r w:rsidR="000D139F">
        <w:rPr>
          <w:color w:val="000000"/>
          <w:shd w:val="clear" w:color="auto" w:fill="FFFFFF"/>
          <w:lang w:val="en-US"/>
        </w:rPr>
        <w:t xml:space="preserve">(ada kewajiban namun susah mewujudkannya) </w:t>
      </w:r>
      <w:r w:rsidRPr="00E541EA">
        <w:rPr>
          <w:color w:val="000000"/>
          <w:shd w:val="clear" w:color="auto" w:fill="FFFFFF"/>
        </w:rPr>
        <w:t>dan jejaring</w:t>
      </w:r>
      <w:r w:rsidR="000D139F">
        <w:rPr>
          <w:color w:val="000000"/>
          <w:shd w:val="clear" w:color="auto" w:fill="FFFFFF"/>
          <w:lang w:val="en-US"/>
        </w:rPr>
        <w:t xml:space="preserve"> (yang kurang mendukung untuk mengembangkan diri).</w:t>
      </w:r>
      <w:r w:rsidR="004D55D7">
        <w:rPr>
          <w:color w:val="000000"/>
          <w:shd w:val="clear" w:color="auto" w:fill="FFFFFF"/>
          <w:lang w:val="en-US"/>
        </w:rPr>
        <w:t xml:space="preserve"> (5)</w:t>
      </w:r>
    </w:p>
    <w:p w14:paraId="39C7D319" w14:textId="77777777" w:rsidR="000D139F" w:rsidRDefault="000D139F">
      <w:pPr>
        <w:pStyle w:val="BodyText"/>
        <w:ind w:left="122" w:right="38"/>
        <w:jc w:val="both"/>
        <w:rPr>
          <w:color w:val="000000"/>
          <w:shd w:val="clear" w:color="auto" w:fill="FFFFFF"/>
          <w:lang w:val="en-US"/>
        </w:rPr>
      </w:pPr>
    </w:p>
    <w:p w14:paraId="3A05804D" w14:textId="2C1868FE" w:rsidR="000D139F" w:rsidRDefault="000D139F">
      <w:pPr>
        <w:pStyle w:val="BodyText"/>
        <w:ind w:left="122" w:right="38"/>
        <w:jc w:val="both"/>
        <w:rPr>
          <w:lang w:val="en-US"/>
        </w:rPr>
      </w:pPr>
      <w:r w:rsidRPr="00EF03F6">
        <w:rPr>
          <w:lang w:val="en-US"/>
        </w:rPr>
        <w:t xml:space="preserve">Bolehlah kita cek ChatGPT </w:t>
      </w:r>
      <w:r w:rsidR="00D80BB1">
        <w:rPr>
          <w:lang w:val="en-US"/>
        </w:rPr>
        <w:t xml:space="preserve">mengingat </w:t>
      </w:r>
      <w:r w:rsidRPr="00EF03F6">
        <w:rPr>
          <w:lang w:val="en-US"/>
        </w:rPr>
        <w:t>untuk pertanyaan pertama telah memberikan jawaban memuaskan. Untuk pertanyaan “A</w:t>
      </w:r>
      <w:r w:rsidRPr="00EF03F6">
        <w:t>pa masalah yang dihadapi oleh dosen perguruan tinggi di Indonesia</w:t>
      </w:r>
      <w:r w:rsidRPr="00EF03F6">
        <w:rPr>
          <w:lang w:val="en-US"/>
        </w:rPr>
        <w:t xml:space="preserve">?” inilah </w:t>
      </w:r>
      <w:r w:rsidR="00DE1C3C">
        <w:rPr>
          <w:lang w:val="en-US"/>
        </w:rPr>
        <w:t xml:space="preserve">lima </w:t>
      </w:r>
      <w:r w:rsidRPr="00EF03F6">
        <w:rPr>
          <w:lang w:val="en-US"/>
        </w:rPr>
        <w:t>jawaban</w:t>
      </w:r>
      <w:r w:rsidR="00D80BB1">
        <w:rPr>
          <w:lang w:val="en-US"/>
        </w:rPr>
        <w:t xml:space="preserve"> </w:t>
      </w:r>
      <w:r w:rsidR="00D80BB1" w:rsidRPr="00EF03F6">
        <w:rPr>
          <w:lang w:val="en-US"/>
        </w:rPr>
        <w:t>ChatGPT</w:t>
      </w:r>
      <w:r w:rsidRPr="00EF03F6">
        <w:rPr>
          <w:lang w:val="en-US"/>
        </w:rPr>
        <w:t xml:space="preserve">: </w:t>
      </w:r>
      <w:r w:rsidR="00DE1C3C">
        <w:rPr>
          <w:color w:val="000000"/>
          <w:lang w:val="en-ID" w:eastAsia="en-ID"/>
        </w:rPr>
        <w:t>b</w:t>
      </w:r>
      <w:r w:rsidR="00EF03F6" w:rsidRPr="00DF087A">
        <w:rPr>
          <w:color w:val="000000"/>
          <w:lang w:val="en-ID" w:eastAsia="en-ID"/>
        </w:rPr>
        <w:t>eban kerja yang tinggi</w:t>
      </w:r>
      <w:r w:rsidR="00EF03F6" w:rsidRPr="00EF03F6">
        <w:rPr>
          <w:color w:val="000000"/>
          <w:lang w:val="en-ID" w:eastAsia="en-ID"/>
        </w:rPr>
        <w:t xml:space="preserve">, </w:t>
      </w:r>
      <w:r w:rsidR="00EF03F6">
        <w:rPr>
          <w:color w:val="000000"/>
          <w:lang w:val="en-ID" w:eastAsia="en-ID"/>
        </w:rPr>
        <w:t>k</w:t>
      </w:r>
      <w:r w:rsidR="00EF03F6" w:rsidRPr="00DF087A">
        <w:rPr>
          <w:color w:val="000000"/>
          <w:lang w:val="en-ID" w:eastAsia="en-ID"/>
        </w:rPr>
        <w:t>urangnya waktu untuk penelitian</w:t>
      </w:r>
      <w:r w:rsidR="00EF03F6" w:rsidRPr="00EF03F6">
        <w:rPr>
          <w:color w:val="000000"/>
          <w:lang w:val="en-ID" w:eastAsia="en-ID"/>
        </w:rPr>
        <w:t xml:space="preserve">, </w:t>
      </w:r>
      <w:r w:rsidR="00EF03F6">
        <w:rPr>
          <w:color w:val="000000"/>
          <w:lang w:val="en-ID" w:eastAsia="en-ID"/>
        </w:rPr>
        <w:t>r</w:t>
      </w:r>
      <w:r w:rsidR="00EF03F6" w:rsidRPr="00DF087A">
        <w:rPr>
          <w:color w:val="000000"/>
          <w:lang w:val="en-ID" w:eastAsia="en-ID"/>
        </w:rPr>
        <w:t>endahnya dukungan dan fasilitas penelitian</w:t>
      </w:r>
      <w:r w:rsidR="00EF03F6" w:rsidRPr="00EF03F6">
        <w:rPr>
          <w:color w:val="000000"/>
          <w:lang w:val="en-ID" w:eastAsia="en-ID"/>
        </w:rPr>
        <w:t xml:space="preserve">, </w:t>
      </w:r>
      <w:r w:rsidR="00EF03F6">
        <w:rPr>
          <w:color w:val="000000"/>
          <w:lang w:val="en-ID" w:eastAsia="en-ID"/>
        </w:rPr>
        <w:t>k</w:t>
      </w:r>
      <w:r w:rsidR="00EF03F6" w:rsidRPr="00DF087A">
        <w:rPr>
          <w:color w:val="000000"/>
          <w:lang w:val="en-ID" w:eastAsia="en-ID"/>
        </w:rPr>
        <w:t xml:space="preserve">eterbatasan pengembangan </w:t>
      </w:r>
      <w:r w:rsidR="00EF03F6" w:rsidRPr="00EF03F6">
        <w:rPr>
          <w:color w:val="000000"/>
          <w:lang w:val="en-ID" w:eastAsia="en-ID"/>
        </w:rPr>
        <w:t xml:space="preserve">profesional, </w:t>
      </w:r>
      <w:r w:rsidR="00EF03F6">
        <w:rPr>
          <w:color w:val="000000"/>
          <w:lang w:val="en-ID" w:eastAsia="en-ID"/>
        </w:rPr>
        <w:t>p</w:t>
      </w:r>
      <w:r w:rsidR="00EF03F6" w:rsidRPr="00DF087A">
        <w:rPr>
          <w:color w:val="000000"/>
          <w:lang w:val="en-ID" w:eastAsia="en-ID"/>
        </w:rPr>
        <w:t>eningkatan tekanan publikasi dan penilaian kinerja</w:t>
      </w:r>
      <w:r w:rsidR="00982A82">
        <w:rPr>
          <w:color w:val="000000"/>
          <w:lang w:val="en-ID" w:eastAsia="en-ID"/>
        </w:rPr>
        <w:t xml:space="preserve"> (6)</w:t>
      </w:r>
      <w:r w:rsidR="00EF03F6">
        <w:rPr>
          <w:color w:val="000000"/>
          <w:lang w:val="en-ID" w:eastAsia="en-ID"/>
        </w:rPr>
        <w:t xml:space="preserve">. Sekali lagi penulis terpesona dengan mutu jawaban </w:t>
      </w:r>
      <w:r w:rsidR="00EF03F6" w:rsidRPr="00EF03F6">
        <w:rPr>
          <w:lang w:val="en-US"/>
        </w:rPr>
        <w:t>ChatGPT</w:t>
      </w:r>
      <w:r w:rsidR="00EF03F6">
        <w:rPr>
          <w:lang w:val="en-US"/>
        </w:rPr>
        <w:t>. Dia sanggup bersaing dengan asosiasi dosen</w:t>
      </w:r>
      <w:r w:rsidR="00DE1C3C">
        <w:rPr>
          <w:lang w:val="en-US"/>
        </w:rPr>
        <w:t>.</w:t>
      </w:r>
      <w:r w:rsidR="00EF03F6">
        <w:rPr>
          <w:lang w:val="en-US"/>
        </w:rPr>
        <w:t xml:space="preserve"> </w:t>
      </w:r>
      <w:r w:rsidR="00D23593">
        <w:rPr>
          <w:lang w:val="en-US"/>
        </w:rPr>
        <w:t>Bagi penulis, a</w:t>
      </w:r>
      <w:r w:rsidR="00820E6E">
        <w:rPr>
          <w:lang w:val="en-US"/>
        </w:rPr>
        <w:t xml:space="preserve">nalisisnya </w:t>
      </w:r>
      <w:r w:rsidR="00EF03F6">
        <w:rPr>
          <w:lang w:val="en-US"/>
        </w:rPr>
        <w:t>“</w:t>
      </w:r>
      <w:r w:rsidR="00D23593">
        <w:rPr>
          <w:lang w:val="en-US"/>
        </w:rPr>
        <w:t>k</w:t>
      </w:r>
      <w:r w:rsidR="00EF03F6">
        <w:rPr>
          <w:lang w:val="en-US"/>
        </w:rPr>
        <w:t>ena” sekali.</w:t>
      </w:r>
    </w:p>
    <w:p w14:paraId="5C63C3BC" w14:textId="77777777" w:rsidR="00D23593" w:rsidRDefault="00D23593">
      <w:pPr>
        <w:pStyle w:val="BodyText"/>
        <w:ind w:left="122" w:right="38"/>
        <w:jc w:val="both"/>
        <w:rPr>
          <w:lang w:val="en-US"/>
        </w:rPr>
      </w:pPr>
    </w:p>
    <w:p w14:paraId="7E210766" w14:textId="012B39E4" w:rsidR="005E51D9" w:rsidRDefault="0072491C">
      <w:pPr>
        <w:pStyle w:val="BodyText"/>
        <w:ind w:left="122" w:right="38"/>
        <w:jc w:val="both"/>
        <w:rPr>
          <w:lang w:val="en-US"/>
        </w:rPr>
      </w:pPr>
      <w:r>
        <w:rPr>
          <w:lang w:val="en-US"/>
        </w:rPr>
        <w:t xml:space="preserve">Di dalam sebuah forum non-formal keilmiahan, tepatnya dalam akun youtube bertajuk Mimbar Intelek, terungkap data dari narasumber yang berkomunikasi dengan profesornya di sebuah negara asing, di mana sang profesor berkata, “Saya kalau di Indonesia tidak akan bisa menjadi seorang profesor.” Mengapa? Masalahnya dia </w:t>
      </w:r>
      <w:r w:rsidR="00DA5774">
        <w:rPr>
          <w:lang w:val="en-US"/>
        </w:rPr>
        <w:t xml:space="preserve">(profesor tersebut) </w:t>
      </w:r>
      <w:r>
        <w:rPr>
          <w:lang w:val="en-US"/>
        </w:rPr>
        <w:t>tidak akan sanggup dengan beban dosen Indonesia yang harus berurusan dengan administrasi dan administrasi dan administrasi (</w:t>
      </w:r>
      <w:r w:rsidR="00982A82">
        <w:rPr>
          <w:lang w:val="en-US"/>
        </w:rPr>
        <w:t>7</w:t>
      </w:r>
      <w:r>
        <w:rPr>
          <w:lang w:val="en-US"/>
        </w:rPr>
        <w:t>).</w:t>
      </w:r>
      <w:r w:rsidR="005E51D9">
        <w:rPr>
          <w:lang w:val="en-US"/>
        </w:rPr>
        <w:t xml:space="preserve"> </w:t>
      </w:r>
    </w:p>
    <w:p w14:paraId="48BA4BD4" w14:textId="77777777" w:rsidR="005E51D9" w:rsidRDefault="005E51D9">
      <w:pPr>
        <w:pStyle w:val="BodyText"/>
        <w:ind w:left="122" w:right="38"/>
        <w:jc w:val="both"/>
        <w:rPr>
          <w:lang w:val="en-US"/>
        </w:rPr>
      </w:pPr>
    </w:p>
    <w:p w14:paraId="42A625A8" w14:textId="7C862F3C" w:rsidR="00D23593" w:rsidRDefault="005E51D9">
      <w:pPr>
        <w:pStyle w:val="BodyText"/>
        <w:ind w:left="122" w:right="38"/>
        <w:jc w:val="both"/>
        <w:rPr>
          <w:lang w:val="en-US"/>
        </w:rPr>
      </w:pPr>
      <w:r>
        <w:rPr>
          <w:lang w:val="en-US"/>
        </w:rPr>
        <w:t>Selain kewajiban mengurus administrasi kinerja dosen yang memang menyita waktu dan membutuhkan ketekunan itu, dosen-dosen yang serius pun mengeluhkan lamanya penilaian administrasi yang dimaksud. Dosen berkeinginan</w:t>
      </w:r>
      <w:r w:rsidR="00563778">
        <w:rPr>
          <w:lang w:val="en-US"/>
        </w:rPr>
        <w:t xml:space="preserve"> </w:t>
      </w:r>
      <w:r>
        <w:rPr>
          <w:lang w:val="en-US"/>
        </w:rPr>
        <w:t xml:space="preserve">regulasi-regulasi yang diproduksi </w:t>
      </w:r>
      <w:r w:rsidR="00563778">
        <w:rPr>
          <w:lang w:val="en-US"/>
        </w:rPr>
        <w:t xml:space="preserve">oleh otoritas pendidikan bermutu baik </w:t>
      </w:r>
      <w:r>
        <w:rPr>
          <w:lang w:val="en-US"/>
        </w:rPr>
        <w:t xml:space="preserve">dan proses kerja </w:t>
      </w:r>
      <w:r w:rsidR="00563778">
        <w:rPr>
          <w:lang w:val="en-US"/>
        </w:rPr>
        <w:t xml:space="preserve">terkait regulasinya hendaknya </w:t>
      </w:r>
      <w:r>
        <w:rPr>
          <w:lang w:val="en-US"/>
        </w:rPr>
        <w:t>dipercepat bukan memperlambat.</w:t>
      </w:r>
    </w:p>
    <w:p w14:paraId="4502D250" w14:textId="77777777" w:rsidR="00A0778E" w:rsidRDefault="00A0778E">
      <w:pPr>
        <w:pStyle w:val="BodyText"/>
        <w:ind w:left="122" w:right="38"/>
        <w:jc w:val="both"/>
        <w:rPr>
          <w:lang w:val="en-US"/>
        </w:rPr>
      </w:pPr>
    </w:p>
    <w:p w14:paraId="167EE0FB" w14:textId="6BC60876" w:rsidR="00A0778E" w:rsidRDefault="00A0778E">
      <w:pPr>
        <w:pStyle w:val="BodyText"/>
        <w:ind w:left="122" w:right="38"/>
        <w:jc w:val="both"/>
        <w:rPr>
          <w:lang w:val="en-US"/>
        </w:rPr>
      </w:pPr>
      <w:r>
        <w:rPr>
          <w:lang w:val="en-US"/>
        </w:rPr>
        <w:t>Bagi yang tidak memahami, dapatlah digambarkan duduk persoalan</w:t>
      </w:r>
      <w:r w:rsidR="00234016">
        <w:rPr>
          <w:lang w:val="en-US"/>
        </w:rPr>
        <w:t xml:space="preserve"> dari fenomena di atas </w:t>
      </w:r>
      <w:r>
        <w:rPr>
          <w:lang w:val="en-US"/>
        </w:rPr>
        <w:t>dalam penjelasan berikut. Bahwa setiap akhir semester setiap dosen wajib memberikan laporan kinerjanya dalam sebuah sistem pelaporan khusus berbasis teknologi-informasi, yang kini bernama SISTER (</w:t>
      </w:r>
      <w:r w:rsidR="00697164">
        <w:rPr>
          <w:lang w:val="en-US"/>
        </w:rPr>
        <w:t>S</w:t>
      </w:r>
      <w:r>
        <w:rPr>
          <w:lang w:val="en-US"/>
        </w:rPr>
        <w:t xml:space="preserve">istem </w:t>
      </w:r>
      <w:r w:rsidR="00697164">
        <w:rPr>
          <w:lang w:val="en-US"/>
        </w:rPr>
        <w:t>I</w:t>
      </w:r>
      <w:r>
        <w:rPr>
          <w:lang w:val="en-US"/>
        </w:rPr>
        <w:t xml:space="preserve">nformasi </w:t>
      </w:r>
      <w:r w:rsidR="00697164">
        <w:rPr>
          <w:lang w:val="en-US"/>
        </w:rPr>
        <w:t>S</w:t>
      </w:r>
      <w:r>
        <w:rPr>
          <w:lang w:val="en-US"/>
        </w:rPr>
        <w:t xml:space="preserve">umberdaya </w:t>
      </w:r>
      <w:r w:rsidR="00697164">
        <w:rPr>
          <w:lang w:val="en-US"/>
        </w:rPr>
        <w:t>T</w:t>
      </w:r>
      <w:r>
        <w:rPr>
          <w:lang w:val="en-US"/>
        </w:rPr>
        <w:t>erintegrasi)</w:t>
      </w:r>
      <w:r w:rsidR="00234016">
        <w:rPr>
          <w:lang w:val="en-US"/>
        </w:rPr>
        <w:t xml:space="preserve"> untuk sesuatu </w:t>
      </w:r>
      <w:r w:rsidR="00234016">
        <w:rPr>
          <w:lang w:val="en-US"/>
        </w:rPr>
        <w:lastRenderedPageBreak/>
        <w:t>yang terkait dengan kepentingan BKD</w:t>
      </w:r>
      <w:r w:rsidR="00855E02">
        <w:rPr>
          <w:lang w:val="en-US"/>
        </w:rPr>
        <w:t xml:space="preserve"> (</w:t>
      </w:r>
      <w:r w:rsidR="00697164">
        <w:rPr>
          <w:lang w:val="en-US"/>
        </w:rPr>
        <w:t>B</w:t>
      </w:r>
      <w:r w:rsidR="00855E02">
        <w:rPr>
          <w:lang w:val="en-US"/>
        </w:rPr>
        <w:t xml:space="preserve">eban </w:t>
      </w:r>
      <w:r w:rsidR="00697164">
        <w:rPr>
          <w:lang w:val="en-US"/>
        </w:rPr>
        <w:t>K</w:t>
      </w:r>
      <w:r w:rsidR="00855E02">
        <w:rPr>
          <w:lang w:val="en-US"/>
        </w:rPr>
        <w:t xml:space="preserve">erja </w:t>
      </w:r>
      <w:r w:rsidR="00697164">
        <w:rPr>
          <w:lang w:val="en-US"/>
        </w:rPr>
        <w:t>D</w:t>
      </w:r>
      <w:r w:rsidR="00855E02">
        <w:rPr>
          <w:lang w:val="en-US"/>
        </w:rPr>
        <w:t>osen)</w:t>
      </w:r>
      <w:r>
        <w:rPr>
          <w:lang w:val="en-US"/>
        </w:rPr>
        <w:t>. Adapun dalam sistem SISTER ini</w:t>
      </w:r>
      <w:r w:rsidR="00234016">
        <w:rPr>
          <w:lang w:val="en-US"/>
        </w:rPr>
        <w:t xml:space="preserve"> sendiri telah dimintakan bahwa setiap selesai aktivitas akademik tertentu (pengajaran, penelitian, pengabdian kepada masyarakat) maka dosen </w:t>
      </w:r>
      <w:r w:rsidR="00855E02">
        <w:rPr>
          <w:lang w:val="en-US"/>
        </w:rPr>
        <w:t xml:space="preserve">harus </w:t>
      </w:r>
      <w:r w:rsidR="00234016">
        <w:rPr>
          <w:lang w:val="en-US"/>
        </w:rPr>
        <w:t xml:space="preserve">memasukkan datanya ke SISTER. </w:t>
      </w:r>
      <w:r w:rsidR="00CC6D7D">
        <w:rPr>
          <w:lang w:val="en-US"/>
        </w:rPr>
        <w:t>Aktivitas dalam SISTER ini tentunya tidak bisa disamakan dengan aktivitas pelaporan setiap kali mengajar di kampus dosen yang bersangkutan yang terus menerus harus dilaporkan dosen setiap selesai beraktivitas. Kampus mempunyai sistem informasi akademik tersendiri, biasanya dikenal dengan istilah SIAKAD (Sistem Akademik). Adapun SIAKAD tidak terintegrasi dengan SISTER.</w:t>
      </w:r>
    </w:p>
    <w:p w14:paraId="3FBFD780" w14:textId="77777777" w:rsidR="00234016" w:rsidRDefault="00234016">
      <w:pPr>
        <w:pStyle w:val="BodyText"/>
        <w:ind w:left="122" w:right="38"/>
        <w:jc w:val="both"/>
        <w:rPr>
          <w:lang w:val="en-US"/>
        </w:rPr>
      </w:pPr>
    </w:p>
    <w:p w14:paraId="47299999" w14:textId="323584E2" w:rsidR="00234016" w:rsidRDefault="00234016">
      <w:pPr>
        <w:pStyle w:val="BodyText"/>
        <w:ind w:left="122" w:right="38"/>
        <w:jc w:val="both"/>
        <w:rPr>
          <w:lang w:val="en-US"/>
        </w:rPr>
      </w:pPr>
      <w:r>
        <w:rPr>
          <w:lang w:val="en-US"/>
        </w:rPr>
        <w:t xml:space="preserve">Yang patut diperhatikan, terjadi ketidakterhubungan dalam sistem-sistem informasi yang </w:t>
      </w:r>
      <w:r w:rsidR="00CC6D7D">
        <w:rPr>
          <w:lang w:val="en-US"/>
        </w:rPr>
        <w:t xml:space="preserve">dikelola Kemdikbud-Ristek RI yang </w:t>
      </w:r>
      <w:r>
        <w:rPr>
          <w:lang w:val="en-US"/>
        </w:rPr>
        <w:t>terkait dengan dosen. Sebagai contoh, sebelum</w:t>
      </w:r>
      <w:r w:rsidR="00855E02">
        <w:rPr>
          <w:lang w:val="en-US"/>
        </w:rPr>
        <w:t xml:space="preserve"> laporan BKD ada di dalam SISTER </w:t>
      </w:r>
      <w:r w:rsidR="00DA5774">
        <w:rPr>
          <w:lang w:val="en-US"/>
        </w:rPr>
        <w:t xml:space="preserve">seperti yang sudah berjalan dua tahun terakhir </w:t>
      </w:r>
      <w:r w:rsidR="00855E02">
        <w:rPr>
          <w:lang w:val="en-US"/>
        </w:rPr>
        <w:t xml:space="preserve">maka </w:t>
      </w:r>
      <w:r w:rsidR="00962951">
        <w:rPr>
          <w:lang w:val="en-US"/>
        </w:rPr>
        <w:t xml:space="preserve">dosen wajib mamasukkan laporannya ke sebuah sistem informasi khusus </w:t>
      </w:r>
      <w:r w:rsidR="00841A61">
        <w:rPr>
          <w:lang w:val="en-US"/>
        </w:rPr>
        <w:t xml:space="preserve">sendiri dengan penginputan manual. Syukur kini </w:t>
      </w:r>
      <w:r w:rsidR="00CC6D7D">
        <w:rPr>
          <w:lang w:val="en-US"/>
        </w:rPr>
        <w:t xml:space="preserve">hal yang dimaksud telah </w:t>
      </w:r>
      <w:r w:rsidR="00841A61">
        <w:rPr>
          <w:lang w:val="en-US"/>
        </w:rPr>
        <w:t xml:space="preserve">terintegrasi dalam SISTER. Namun, SISTER tidak sendiri. Jika seorang dosen selesai dengan sebuah aktivitas penelitian dan publikasinya, maka dosen itu harus memasukkannya lagi ke dalam sebuah sistem informasi bernama SINTA </w:t>
      </w:r>
      <w:r w:rsidR="00690CBB">
        <w:rPr>
          <w:lang w:val="en-US"/>
        </w:rPr>
        <w:t xml:space="preserve">(Science and Technology Index). SINTA ini sejogjanya terintegrasi dengan SISTER, namun pada kenyataannya tidak terintegrasi, sehingga harus dilakukan input data secara manual. </w:t>
      </w:r>
      <w:r w:rsidR="00697164">
        <w:rPr>
          <w:lang w:val="en-US"/>
        </w:rPr>
        <w:t>Bagi yang kurang cepat beradaptasi dengan teknologi informasi maka dia harus alih konsentrasi untuk belajar teknik input data di SINTA.</w:t>
      </w:r>
    </w:p>
    <w:p w14:paraId="7CC45524" w14:textId="77777777" w:rsidR="00690CBB" w:rsidRDefault="00690CBB">
      <w:pPr>
        <w:pStyle w:val="BodyText"/>
        <w:ind w:left="122" w:right="38"/>
        <w:jc w:val="both"/>
        <w:rPr>
          <w:lang w:val="en-US"/>
        </w:rPr>
      </w:pPr>
    </w:p>
    <w:p w14:paraId="7F86ABA8" w14:textId="4CBC130E" w:rsidR="00690CBB" w:rsidRDefault="00690CBB">
      <w:pPr>
        <w:pStyle w:val="BodyText"/>
        <w:ind w:left="122" w:right="38"/>
        <w:jc w:val="both"/>
        <w:rPr>
          <w:lang w:val="en-US"/>
        </w:rPr>
      </w:pPr>
      <w:r>
        <w:rPr>
          <w:lang w:val="en-US"/>
        </w:rPr>
        <w:t>Jika seorang dosen ingin mendalami dunia penelitian keilmiahan, maka dia harus membuka sebuah akun lagi, bernama ARJUNA (</w:t>
      </w:r>
      <w:r w:rsidR="00697164">
        <w:rPr>
          <w:lang w:val="en-US"/>
        </w:rPr>
        <w:t xml:space="preserve">Akreditasi Jurnal Nasional). Di dalam ARJUNA, dosen dapat menemukan </w:t>
      </w:r>
      <w:r w:rsidR="00DA5774">
        <w:rPr>
          <w:lang w:val="en-US"/>
        </w:rPr>
        <w:t xml:space="preserve">arsip-arsip </w:t>
      </w:r>
      <w:r w:rsidR="00697164">
        <w:rPr>
          <w:lang w:val="en-US"/>
        </w:rPr>
        <w:t xml:space="preserve">keilmuan berbentuk buku, </w:t>
      </w:r>
      <w:r w:rsidR="00697164">
        <w:rPr>
          <w:lang w:val="en-US"/>
        </w:rPr>
        <w:lastRenderedPageBreak/>
        <w:t xml:space="preserve">jurnal, dan publikasi lain yang relevan. </w:t>
      </w:r>
    </w:p>
    <w:p w14:paraId="740E8787" w14:textId="77777777" w:rsidR="00690CBB" w:rsidRDefault="00690CBB">
      <w:pPr>
        <w:pStyle w:val="BodyText"/>
        <w:ind w:left="122" w:right="38"/>
        <w:jc w:val="both"/>
        <w:rPr>
          <w:lang w:val="en-US"/>
        </w:rPr>
      </w:pPr>
    </w:p>
    <w:p w14:paraId="3FA9144A" w14:textId="1CC9BB7B" w:rsidR="00697164" w:rsidRDefault="00697164">
      <w:pPr>
        <w:pStyle w:val="BodyText"/>
        <w:ind w:left="122" w:right="38"/>
        <w:jc w:val="both"/>
        <w:rPr>
          <w:lang w:val="en-US"/>
        </w:rPr>
      </w:pPr>
      <w:r>
        <w:rPr>
          <w:lang w:val="en-US"/>
        </w:rPr>
        <w:t xml:space="preserve">Apakah ini selesai? Belum. Nanti jika seorang dosen sudah memenuhi syarat kepangkatan akademik tertentu </w:t>
      </w:r>
      <w:r w:rsidR="0022361E">
        <w:rPr>
          <w:lang w:val="en-US"/>
        </w:rPr>
        <w:t xml:space="preserve">(Tenaga Pengajar ke Asisten Ahli dengan poin kumulasi 150, lalu ke Lektor berpoin 200 dan 300, lalu ke Lektor Kepala berpoin 400, lalu 550, lalu 700), dan selanjutnya ke profesor yang bermula dari poin 850, dan seterusnya) </w:t>
      </w:r>
      <w:r>
        <w:rPr>
          <w:lang w:val="en-US"/>
        </w:rPr>
        <w:t>maka dia harus mengajukan kenaikan pangkatnya lewat sebuah sistem informasi bernama SIJALI (Sistem Informasi Jenjang jabatan Akademik).</w:t>
      </w:r>
      <w:r w:rsidR="00A13AA8">
        <w:rPr>
          <w:lang w:val="en-US"/>
        </w:rPr>
        <w:t xml:space="preserve"> D</w:t>
      </w:r>
      <w:r w:rsidR="009F5A91">
        <w:rPr>
          <w:lang w:val="en-US"/>
        </w:rPr>
        <w:t>i sini tentu d</w:t>
      </w:r>
      <w:r w:rsidR="00A13AA8">
        <w:rPr>
          <w:lang w:val="en-US"/>
        </w:rPr>
        <w:t>osen belajar sistem baru lagi.</w:t>
      </w:r>
      <w:r w:rsidR="001D2667">
        <w:rPr>
          <w:lang w:val="en-US"/>
        </w:rPr>
        <w:t xml:space="preserve"> Dan jangan dilupakan yang telah disampaikan di atas bahwa ada birokrasi yang bekerja yang membutuhkan waktu yang kini syukurnya beberapa bulan saja (dulu bisa sampai setahun atau lebih). </w:t>
      </w:r>
    </w:p>
    <w:p w14:paraId="24DB0CCF" w14:textId="77777777" w:rsidR="001D2667" w:rsidRDefault="001D2667">
      <w:pPr>
        <w:pStyle w:val="BodyText"/>
        <w:ind w:left="122" w:right="38"/>
        <w:jc w:val="both"/>
        <w:rPr>
          <w:lang w:val="en-US"/>
        </w:rPr>
      </w:pPr>
    </w:p>
    <w:p w14:paraId="13A9D418" w14:textId="4745EE55" w:rsidR="001D2667" w:rsidRDefault="001D2667">
      <w:pPr>
        <w:pStyle w:val="BodyText"/>
        <w:ind w:left="122" w:right="38"/>
        <w:jc w:val="both"/>
        <w:rPr>
          <w:lang w:val="en-US"/>
        </w:rPr>
      </w:pPr>
      <w:r>
        <w:rPr>
          <w:lang w:val="en-US"/>
        </w:rPr>
        <w:t xml:space="preserve">Dosen di Indonesia diperlakukan seperti pegawai negeri, di mana kita dapat melihat pegawai negeri dalam proses kerja dan kenaikan pangkatnya </w:t>
      </w:r>
      <w:r w:rsidR="00531DA2">
        <w:rPr>
          <w:lang w:val="en-US"/>
        </w:rPr>
        <w:t>memang membutuhkan waktu dan pengisian aplikasi serta prosedural tertentu</w:t>
      </w:r>
      <w:r>
        <w:rPr>
          <w:lang w:val="en-US"/>
        </w:rPr>
        <w:t>.</w:t>
      </w:r>
    </w:p>
    <w:p w14:paraId="74236A4B" w14:textId="77777777" w:rsidR="00697164" w:rsidRDefault="00697164">
      <w:pPr>
        <w:pStyle w:val="BodyText"/>
        <w:ind w:left="122" w:right="38"/>
        <w:jc w:val="both"/>
        <w:rPr>
          <w:lang w:val="en-US"/>
        </w:rPr>
      </w:pPr>
    </w:p>
    <w:p w14:paraId="534F13C0" w14:textId="77777777" w:rsidR="001D2667" w:rsidRDefault="00A13AA8">
      <w:pPr>
        <w:pStyle w:val="BodyText"/>
        <w:ind w:left="122" w:right="38"/>
        <w:jc w:val="both"/>
        <w:rPr>
          <w:lang w:val="en-US"/>
        </w:rPr>
      </w:pPr>
      <w:r>
        <w:rPr>
          <w:lang w:val="en-US"/>
        </w:rPr>
        <w:t xml:space="preserve">Adapun pelaksanaan di pelaporan </w:t>
      </w:r>
      <w:r w:rsidR="001D2667">
        <w:rPr>
          <w:lang w:val="en-US"/>
        </w:rPr>
        <w:t xml:space="preserve">terakhir yaitu </w:t>
      </w:r>
      <w:r>
        <w:rPr>
          <w:lang w:val="en-US"/>
        </w:rPr>
        <w:t>SIJALI</w:t>
      </w:r>
      <w:r w:rsidR="001D2667">
        <w:rPr>
          <w:lang w:val="en-US"/>
        </w:rPr>
        <w:t>,</w:t>
      </w:r>
      <w:r>
        <w:rPr>
          <w:lang w:val="en-US"/>
        </w:rPr>
        <w:t xml:space="preserve"> inilah yang dikeluhkan dosen-dosen pada April 2023. </w:t>
      </w:r>
      <w:r w:rsidR="009F5A91">
        <w:rPr>
          <w:lang w:val="en-US"/>
        </w:rPr>
        <w:t>Untuk mengakomodir kebijakan dari Ke</w:t>
      </w:r>
      <w:r w:rsidR="00F015F0">
        <w:rPr>
          <w:lang w:val="en-US"/>
        </w:rPr>
        <w:t xml:space="preserve">menpan RB maka </w:t>
      </w:r>
      <w:r>
        <w:rPr>
          <w:lang w:val="en-US"/>
        </w:rPr>
        <w:t xml:space="preserve">Kemdikbud-Ristek RI </w:t>
      </w:r>
      <w:r w:rsidR="00F015F0">
        <w:rPr>
          <w:lang w:val="en-US"/>
        </w:rPr>
        <w:t xml:space="preserve">merilis </w:t>
      </w:r>
      <w:r w:rsidR="001D2667">
        <w:rPr>
          <w:lang w:val="en-US"/>
        </w:rPr>
        <w:t>kebijakan agar dosen-dosen Indonesia mengisi angka kreditnya secepat kilat di SIJALI</w:t>
      </w:r>
      <w:r w:rsidR="00F015F0">
        <w:rPr>
          <w:lang w:val="en-US"/>
        </w:rPr>
        <w:t xml:space="preserve">. </w:t>
      </w:r>
      <w:r w:rsidR="001D2667">
        <w:rPr>
          <w:lang w:val="en-US"/>
        </w:rPr>
        <w:t>Tentunya ini adalah untuk kebaikan dosen sendiri supaya tertata kinerjanya pada negara, dan Kemdikbud-Ristek RI meyakini</w:t>
      </w:r>
      <w:r w:rsidR="00F015F0">
        <w:rPr>
          <w:lang w:val="en-US"/>
        </w:rPr>
        <w:t xml:space="preserve"> </w:t>
      </w:r>
      <w:r>
        <w:rPr>
          <w:lang w:val="en-US"/>
        </w:rPr>
        <w:t>SIJALI sudah terintegrasi dengan SISTER</w:t>
      </w:r>
      <w:r w:rsidR="001D2667">
        <w:rPr>
          <w:lang w:val="en-US"/>
        </w:rPr>
        <w:t xml:space="preserve">. </w:t>
      </w:r>
    </w:p>
    <w:p w14:paraId="1DB423A2" w14:textId="77777777" w:rsidR="001D2667" w:rsidRDefault="001D2667">
      <w:pPr>
        <w:pStyle w:val="BodyText"/>
        <w:ind w:left="122" w:right="38"/>
        <w:jc w:val="both"/>
        <w:rPr>
          <w:lang w:val="en-US"/>
        </w:rPr>
      </w:pPr>
    </w:p>
    <w:p w14:paraId="096AAF3E" w14:textId="415D6ADC" w:rsidR="00C833EA" w:rsidRDefault="0055693C">
      <w:pPr>
        <w:pStyle w:val="BodyText"/>
        <w:ind w:left="122" w:right="38"/>
        <w:jc w:val="both"/>
        <w:rPr>
          <w:lang w:val="en-US"/>
        </w:rPr>
      </w:pPr>
      <w:r>
        <w:rPr>
          <w:lang w:val="en-US"/>
        </w:rPr>
        <w:t>Karena meyakini SIJALI sudah terintegrasi dengan SISTER, m</w:t>
      </w:r>
      <w:r w:rsidR="004D13ED">
        <w:rPr>
          <w:lang w:val="en-US"/>
        </w:rPr>
        <w:t>enurut Kemdikbud-Ristek RI</w:t>
      </w:r>
      <w:r w:rsidR="00C833EA">
        <w:rPr>
          <w:lang w:val="en-US"/>
        </w:rPr>
        <w:t>, dosen</w:t>
      </w:r>
      <w:r w:rsidR="00A13AA8">
        <w:rPr>
          <w:lang w:val="en-US"/>
        </w:rPr>
        <w:t xml:space="preserve"> tinggal melakukan proses pelaporan sederhana saja </w:t>
      </w:r>
      <w:r w:rsidR="00C833EA">
        <w:rPr>
          <w:lang w:val="en-US"/>
        </w:rPr>
        <w:t xml:space="preserve">dengan catatan </w:t>
      </w:r>
      <w:r w:rsidR="00A13AA8">
        <w:rPr>
          <w:lang w:val="en-US"/>
        </w:rPr>
        <w:t>jika SISTER-nya sudah rajin diisi oleh dosen. Dalam kenyataannya, pada saat itu data SIJALI tidak dapat menarik da</w:t>
      </w:r>
      <w:r w:rsidR="00C833EA">
        <w:rPr>
          <w:lang w:val="en-US"/>
        </w:rPr>
        <w:t>ta</w:t>
      </w:r>
      <w:r w:rsidR="00A13AA8">
        <w:rPr>
          <w:lang w:val="en-US"/>
        </w:rPr>
        <w:t xml:space="preserve"> SISTER. Sekeras apapun Kemdikbud-Ristek RI menyatakan ini telah terintegrasi, </w:t>
      </w:r>
      <w:r w:rsidR="00A13AA8">
        <w:rPr>
          <w:lang w:val="en-US"/>
        </w:rPr>
        <w:lastRenderedPageBreak/>
        <w:t xml:space="preserve">dalam kenyataannya tidak terintegrasi. Dan yang menimbulkan masalah jika dosen belum pernah melaporkan apapun lewat SIJALI, sebutlah itu dalam kurun waktu 5 tahun terakhir, maka dosen harus mengisi manual seluruh data pengajaran per semester selama 5 tahun terakhir itu, termasuk data penelitian dan pengabdian masyarakatnya. Jika dikatakan yang lima tahun itu keteteran memang demikianlah kenyataannya. Akan tetapi dia masih beruntung. Kenapa? Karena ada yang 10 tahun belum mengisinya, bahkan ada yang 15 dan lebih dari 20 tahun, karena dia abai dengan kenaikan pangkatnya selama proses waktu yang dimaksud. </w:t>
      </w:r>
    </w:p>
    <w:p w14:paraId="6F27797F" w14:textId="77777777" w:rsidR="00C833EA" w:rsidRDefault="00C833EA">
      <w:pPr>
        <w:pStyle w:val="BodyText"/>
        <w:ind w:left="122" w:right="38"/>
        <w:jc w:val="both"/>
        <w:rPr>
          <w:lang w:val="en-US"/>
        </w:rPr>
      </w:pPr>
    </w:p>
    <w:p w14:paraId="5036278B" w14:textId="5CD193FF" w:rsidR="00234016" w:rsidRDefault="00CC6D7D">
      <w:pPr>
        <w:pStyle w:val="BodyText"/>
        <w:ind w:left="122" w:right="38"/>
        <w:jc w:val="both"/>
        <w:rPr>
          <w:lang w:val="en-US"/>
        </w:rPr>
      </w:pPr>
      <w:r>
        <w:rPr>
          <w:lang w:val="en-US"/>
        </w:rPr>
        <w:t>Terlepas dari fenomena yang terakhir, yang dosennya abai dengan proses kenaikan pangkat jabatan akademiknya, akan tetapi mengisi data di SIJALI dalam waktu seminggu untuk data bertahun-tahun yang dilakukan di tengah aktivitas pengajaran, penelitian, dan pengabdian masyarakat, menjelang libur lebaran, memang terasa mengganggu. Maka datanglah perlawanan dari dosen kepada Kemdikbud-Ristek RI, di mana akhirnya Kemdikbud-Ristek RI menyesuaikan aturannya dengan pembatalan bagi dosen non-PNS.</w:t>
      </w:r>
    </w:p>
    <w:p w14:paraId="15F846D2" w14:textId="77777777" w:rsidR="00CC6D7D" w:rsidRDefault="00CC6D7D">
      <w:pPr>
        <w:pStyle w:val="BodyText"/>
        <w:ind w:left="122" w:right="38"/>
        <w:jc w:val="both"/>
        <w:rPr>
          <w:lang w:val="en-US"/>
        </w:rPr>
      </w:pPr>
    </w:p>
    <w:p w14:paraId="51D81BF9" w14:textId="1C21927C" w:rsidR="00CC6D7D" w:rsidRDefault="00C833EA">
      <w:pPr>
        <w:pStyle w:val="BodyText"/>
        <w:ind w:left="122" w:right="38"/>
        <w:jc w:val="both"/>
        <w:rPr>
          <w:lang w:val="en-US"/>
        </w:rPr>
      </w:pPr>
      <w:r>
        <w:rPr>
          <w:lang w:val="en-US"/>
        </w:rPr>
        <w:t xml:space="preserve">Sekarang, bagaimana menghubungkan fenomena pendidikan tinggi Indonesia di atas dengan teori-teori dari Philip W. Graham? </w:t>
      </w:r>
    </w:p>
    <w:p w14:paraId="6F767CCD" w14:textId="77777777" w:rsidR="005E51D9" w:rsidRDefault="005E51D9">
      <w:pPr>
        <w:pStyle w:val="BodyText"/>
        <w:ind w:left="122" w:right="38"/>
        <w:jc w:val="both"/>
        <w:rPr>
          <w:lang w:val="en-US"/>
        </w:rPr>
      </w:pPr>
    </w:p>
    <w:p w14:paraId="798E297D" w14:textId="59603F31" w:rsidR="00A644E6" w:rsidRDefault="00C833EA">
      <w:pPr>
        <w:pStyle w:val="BodyText"/>
        <w:ind w:left="122" w:right="38"/>
        <w:jc w:val="both"/>
        <w:rPr>
          <w:lang w:val="en-US"/>
        </w:rPr>
      </w:pPr>
      <w:r>
        <w:rPr>
          <w:lang w:val="en-US"/>
        </w:rPr>
        <w:t xml:space="preserve">Bagi penulis inilah fenomena hiperkapitalisme dan </w:t>
      </w:r>
      <w:r>
        <w:rPr>
          <w:i/>
          <w:lang w:val="en-US"/>
        </w:rPr>
        <w:t>knowledge economy</w:t>
      </w:r>
      <w:r>
        <w:rPr>
          <w:lang w:val="en-US"/>
        </w:rPr>
        <w:t xml:space="preserve"> sebagaimana disitir oleh Graham. Bahwa dunia pendidikan tinggi bukannya dilayani oleh Kemdikbud-Ristek RI untuk memudahkan pemangku kepentingannya, yang dalam hal ini terkai</w:t>
      </w:r>
      <w:r w:rsidR="00F015F0">
        <w:rPr>
          <w:lang w:val="en-US"/>
        </w:rPr>
        <w:t>t</w:t>
      </w:r>
      <w:r>
        <w:rPr>
          <w:lang w:val="en-US"/>
        </w:rPr>
        <w:t xml:space="preserve"> dosen.</w:t>
      </w:r>
      <w:r w:rsidR="00A644E6">
        <w:rPr>
          <w:lang w:val="en-US"/>
        </w:rPr>
        <w:fldChar w:fldCharType="begin" w:fldLock="1"/>
      </w:r>
      <w:r w:rsidR="00A644E6">
        <w:rPr>
          <w:lang w:val="en-US"/>
        </w:rPr>
        <w:instrText>ADDIN CSL_CITATION {"citationItems":[{"id":"ITEM-1","itemData":{"DOI":"10.1007/s13132-021-00734-9","ISSN":"18687873","abstract":"Despite nearly fifty-eight years since the term knowledge economy first appears, we are getting nearer in understanding this new kind of economy. The purpose of this paper is to clarify the meaning of the knowledge economy by conducting a critical review of the precursors of the knowledge economy and their major critiques so as to identify the current research implications. We aim to identify common ground in advancing the research of the knowledge economy. In essence, our understanding of the knowledge economy is viewed from a ‘new’ social-economic-theoretical perspective in which the theoretical foundation focuses on the explosion of technology that motivates people to be innovative and possess knowledge in producing knowledge products or be so engrossed with sociability using technology at home. Our finding is that the notion of the knowledge economy must be viewed from some phenomena that have transformed the contemporary economy. Other major findings include the following: (1) we use the term knowledge economy instead of the multiplicity of terms to describe this new form of economy; (2) we articulate that the theoretical foundation of the knowledge economy is a branch of social economy where the economy is not based solely on production and consumption but is based more on social values, technology, knowledge and innovation to commercialize knowledge products; and (3) the statistical assessment methodology is delivered through the use of indicators to proxy for the four knowledge economy criteria that makes up the knowledge economy. This has the following implications for economic management, knowledge-induced innovation, computerization of the economy, and knowledge management in the new economy.","author":[{"dropping-particle":"","family":"Choong","given":"Kwee Keong","non-dropping-particle":"","parse-names":false,"suffix":""},{"dropping-particle":"","family":"Leung","given":"Patrick W.","non-dropping-particle":"","parse-names":false,"suffix":""}],"container-title":"Journal of the Knowledge Economy","id":"ITEM-1","issue":"2","issued":{"date-parts":[["2022"]]},"title":"A Critical Review of the Precursors of the Knowledge Economy and Their Contemporary Research: Implications for the Computerized New Economy","type":"article-journal","volume":"13"},"uris":["http://www.mendeley.com/documents/?uuid=e09030c2-d4d4-3a2b-96af-d99e7319ec8c"]}],"mendeley":{"formattedCitation":"[7]","plainTextFormattedCitation":"[7]"},"properties":{"noteIndex":0},"schema":"https://github.com/citation-style-language/schema/raw/master/csl-citation.json"}</w:instrText>
      </w:r>
      <w:r w:rsidR="00A644E6">
        <w:rPr>
          <w:lang w:val="en-US"/>
        </w:rPr>
        <w:fldChar w:fldCharType="separate"/>
      </w:r>
      <w:r w:rsidR="00A644E6" w:rsidRPr="00A644E6">
        <w:rPr>
          <w:noProof/>
          <w:lang w:val="en-US"/>
        </w:rPr>
        <w:t>[7]</w:t>
      </w:r>
      <w:r w:rsidR="00A644E6">
        <w:rPr>
          <w:lang w:val="en-US"/>
        </w:rPr>
        <w:fldChar w:fldCharType="end"/>
      </w:r>
    </w:p>
    <w:p w14:paraId="66841577" w14:textId="07E7BF33" w:rsidR="00531DA2" w:rsidRDefault="00C833EA">
      <w:pPr>
        <w:pStyle w:val="BodyText"/>
        <w:ind w:left="122" w:right="38"/>
        <w:jc w:val="both"/>
        <w:rPr>
          <w:lang w:val="en-US"/>
        </w:rPr>
      </w:pPr>
      <w:r>
        <w:rPr>
          <w:lang w:val="en-US"/>
        </w:rPr>
        <w:t xml:space="preserve">Graham menyinggung tentang alienasi. Dalam kenyataannya, dosen memang telah teralienasi melalui kehadiran beban-beban administrasi yang semestinya mudah saja di zaman sekarang. </w:t>
      </w:r>
    </w:p>
    <w:p w14:paraId="31A37A59" w14:textId="77777777" w:rsidR="00531DA2" w:rsidRDefault="00531DA2">
      <w:pPr>
        <w:pStyle w:val="BodyText"/>
        <w:ind w:left="122" w:right="38"/>
        <w:jc w:val="both"/>
        <w:rPr>
          <w:lang w:val="en-US"/>
        </w:rPr>
      </w:pPr>
    </w:p>
    <w:p w14:paraId="7A0D1CDD" w14:textId="6A7F5387" w:rsidR="0072491C" w:rsidRPr="00C833EA" w:rsidRDefault="00C833EA">
      <w:pPr>
        <w:pStyle w:val="BodyText"/>
        <w:ind w:left="122" w:right="38"/>
        <w:jc w:val="both"/>
        <w:rPr>
          <w:lang w:val="en-US"/>
        </w:rPr>
      </w:pPr>
      <w:r>
        <w:rPr>
          <w:lang w:val="en-US"/>
        </w:rPr>
        <w:t xml:space="preserve">Penyebutan </w:t>
      </w:r>
      <w:r w:rsidRPr="00531DA2">
        <w:rPr>
          <w:i/>
          <w:lang w:val="en-US"/>
        </w:rPr>
        <w:t>mudah</w:t>
      </w:r>
      <w:r>
        <w:rPr>
          <w:lang w:val="en-US"/>
        </w:rPr>
        <w:t xml:space="preserve"> tentu</w:t>
      </w:r>
      <w:r w:rsidR="00531DA2">
        <w:rPr>
          <w:lang w:val="en-US"/>
        </w:rPr>
        <w:t>nya</w:t>
      </w:r>
      <w:r>
        <w:rPr>
          <w:lang w:val="en-US"/>
        </w:rPr>
        <w:t xml:space="preserve"> </w:t>
      </w:r>
      <w:r w:rsidRPr="00F43C0C">
        <w:rPr>
          <w:i/>
          <w:lang w:val="en-US"/>
        </w:rPr>
        <w:t>lebih</w:t>
      </w:r>
      <w:r>
        <w:rPr>
          <w:lang w:val="en-US"/>
        </w:rPr>
        <w:t xml:space="preserve"> </w:t>
      </w:r>
      <w:r w:rsidR="006063DE">
        <w:rPr>
          <w:lang w:val="en-US"/>
        </w:rPr>
        <w:t xml:space="preserve">dan </w:t>
      </w:r>
      <w:r w:rsidR="006063DE">
        <w:rPr>
          <w:lang w:val="en-US"/>
        </w:rPr>
        <w:lastRenderedPageBreak/>
        <w:t xml:space="preserve">bahkan </w:t>
      </w:r>
      <w:r w:rsidR="006063DE" w:rsidRPr="00F43C0C">
        <w:rPr>
          <w:i/>
          <w:lang w:val="en-US"/>
        </w:rPr>
        <w:t>paling</w:t>
      </w:r>
      <w:r w:rsidR="006063DE">
        <w:rPr>
          <w:lang w:val="en-US"/>
        </w:rPr>
        <w:t xml:space="preserve"> </w:t>
      </w:r>
      <w:r>
        <w:rPr>
          <w:lang w:val="en-US"/>
        </w:rPr>
        <w:t xml:space="preserve">dipahami oleh </w:t>
      </w:r>
      <w:r w:rsidR="00F015F0">
        <w:rPr>
          <w:lang w:val="en-US"/>
        </w:rPr>
        <w:t xml:space="preserve">seorang </w:t>
      </w:r>
      <w:r>
        <w:rPr>
          <w:lang w:val="en-US"/>
        </w:rPr>
        <w:t>warga negara terhormat,</w:t>
      </w:r>
      <w:r w:rsidRPr="00C833EA">
        <w:rPr>
          <w:lang w:val="en-US"/>
        </w:rPr>
        <w:t xml:space="preserve"> </w:t>
      </w:r>
      <w:r>
        <w:rPr>
          <w:lang w:val="en-US"/>
        </w:rPr>
        <w:t xml:space="preserve">yang relatif muda yang dipercaya oleh </w:t>
      </w:r>
      <w:r w:rsidR="00400989">
        <w:rPr>
          <w:lang w:val="en-US"/>
        </w:rPr>
        <w:t>K</w:t>
      </w:r>
      <w:r>
        <w:rPr>
          <w:lang w:val="en-US"/>
        </w:rPr>
        <w:t xml:space="preserve">epala </w:t>
      </w:r>
      <w:r w:rsidR="00400989">
        <w:rPr>
          <w:lang w:val="en-US"/>
        </w:rPr>
        <w:t>N</w:t>
      </w:r>
      <w:r>
        <w:rPr>
          <w:lang w:val="en-US"/>
        </w:rPr>
        <w:t xml:space="preserve">egara RI untuk menjadi Mendikbud-Ristek RI. Beliau sukses dengan bisnisnya sebelum menjadi </w:t>
      </w:r>
      <w:r w:rsidR="00F015F0">
        <w:rPr>
          <w:lang w:val="en-US"/>
        </w:rPr>
        <w:t>m</w:t>
      </w:r>
      <w:r>
        <w:rPr>
          <w:lang w:val="en-US"/>
        </w:rPr>
        <w:t xml:space="preserve">enteri justru karena mampu menyederhanakan sistem informasi </w:t>
      </w:r>
      <w:r w:rsidR="00531DA2">
        <w:rPr>
          <w:lang w:val="en-US"/>
        </w:rPr>
        <w:t xml:space="preserve">berbasis teknologi </w:t>
      </w:r>
      <w:r>
        <w:rPr>
          <w:lang w:val="en-US"/>
        </w:rPr>
        <w:t xml:space="preserve">sehingga khalayak yang ditujunya </w:t>
      </w:r>
      <w:r w:rsidR="0055051F">
        <w:rPr>
          <w:lang w:val="en-US"/>
        </w:rPr>
        <w:t>(konsumen</w:t>
      </w:r>
      <w:r w:rsidR="00F43C0C">
        <w:rPr>
          <w:lang w:val="en-US"/>
        </w:rPr>
        <w:t xml:space="preserve"> dan</w:t>
      </w:r>
      <w:r w:rsidR="0055051F">
        <w:rPr>
          <w:lang w:val="en-US"/>
        </w:rPr>
        <w:t xml:space="preserve"> </w:t>
      </w:r>
      <w:r w:rsidR="00400989">
        <w:rPr>
          <w:lang w:val="en-US"/>
        </w:rPr>
        <w:t xml:space="preserve">seluruh </w:t>
      </w:r>
      <w:r w:rsidR="0055051F">
        <w:rPr>
          <w:lang w:val="en-US"/>
        </w:rPr>
        <w:t xml:space="preserve">operator </w:t>
      </w:r>
      <w:r w:rsidR="00400989">
        <w:rPr>
          <w:lang w:val="en-US"/>
        </w:rPr>
        <w:t xml:space="preserve">yang </w:t>
      </w:r>
      <w:r w:rsidR="0055051F">
        <w:rPr>
          <w:lang w:val="en-US"/>
        </w:rPr>
        <w:t xml:space="preserve">terkait </w:t>
      </w:r>
      <w:r w:rsidR="00400989">
        <w:rPr>
          <w:lang w:val="en-US"/>
        </w:rPr>
        <w:t xml:space="preserve">dengan </w:t>
      </w:r>
      <w:r w:rsidR="0055051F">
        <w:rPr>
          <w:lang w:val="en-US"/>
        </w:rPr>
        <w:t xml:space="preserve">bisnisnya) </w:t>
      </w:r>
      <w:r>
        <w:rPr>
          <w:lang w:val="en-US"/>
        </w:rPr>
        <w:t>mudah dan berkenan menggunakan aplikasi bisnisnya</w:t>
      </w:r>
      <w:r w:rsidR="0055051F">
        <w:rPr>
          <w:lang w:val="en-US"/>
        </w:rPr>
        <w:t>, sehingga bisnisnya sangatlah sukses</w:t>
      </w:r>
      <w:r>
        <w:rPr>
          <w:lang w:val="en-US"/>
        </w:rPr>
        <w:t xml:space="preserve">. </w:t>
      </w:r>
      <w:r w:rsidR="006063DE">
        <w:rPr>
          <w:lang w:val="en-US"/>
        </w:rPr>
        <w:t xml:space="preserve">Kini setelah lebih dari tiga tahun menjabat posisi pemimpin di lembaga publik, beliau </w:t>
      </w:r>
      <w:r w:rsidR="0064519B">
        <w:rPr>
          <w:lang w:val="en-US"/>
        </w:rPr>
        <w:t xml:space="preserve">belum bisa </w:t>
      </w:r>
      <w:r w:rsidR="006063DE">
        <w:rPr>
          <w:lang w:val="en-US"/>
        </w:rPr>
        <w:t>memaksakan integrasi sistem-sistem informasi ini. Penulis berkeyakinan di tengah optimistik yang dimilikinya, Pak Menteri pun frustasi tak terkira. Jika ini terjadi dalam bisnisnya, barangkali bisnisnya telah tutup.</w:t>
      </w:r>
      <w:r w:rsidR="0055051F">
        <w:rPr>
          <w:lang w:val="en-US"/>
        </w:rPr>
        <w:t xml:space="preserve"> </w:t>
      </w:r>
      <w:r w:rsidR="00400989">
        <w:rPr>
          <w:lang w:val="en-US"/>
        </w:rPr>
        <w:t>Mohon izin</w:t>
      </w:r>
      <w:r w:rsidR="0055051F">
        <w:rPr>
          <w:lang w:val="en-US"/>
        </w:rPr>
        <w:t xml:space="preserve">, tidak hanya dosen yang telah teralienasi oleh sistem-sistem informasi itu, </w:t>
      </w:r>
      <w:r w:rsidR="00400989">
        <w:rPr>
          <w:lang w:val="en-US"/>
        </w:rPr>
        <w:t xml:space="preserve">penulis meyakini </w:t>
      </w:r>
      <w:r w:rsidR="0055051F">
        <w:rPr>
          <w:lang w:val="en-US"/>
        </w:rPr>
        <w:t>Pak Menteri pun juga demikian.</w:t>
      </w:r>
    </w:p>
    <w:p w14:paraId="37E41F66" w14:textId="77777777" w:rsidR="0072491C" w:rsidRDefault="0072491C">
      <w:pPr>
        <w:pStyle w:val="BodyText"/>
        <w:ind w:left="122" w:right="38"/>
        <w:jc w:val="both"/>
        <w:rPr>
          <w:lang w:val="en-US"/>
        </w:rPr>
      </w:pPr>
    </w:p>
    <w:p w14:paraId="791DE06F" w14:textId="07FFA3D7" w:rsidR="00F153C2" w:rsidRDefault="006063DE">
      <w:pPr>
        <w:pStyle w:val="BodyText"/>
        <w:ind w:left="122" w:right="38"/>
        <w:jc w:val="both"/>
        <w:rPr>
          <w:lang w:val="en-US"/>
        </w:rPr>
      </w:pPr>
      <w:r>
        <w:rPr>
          <w:lang w:val="en-US"/>
        </w:rPr>
        <w:t xml:space="preserve">Kembali ke pemikiran Philip W. Graham dengan hiperkapitalisme dan </w:t>
      </w:r>
      <w:r w:rsidRPr="006063DE">
        <w:rPr>
          <w:i/>
          <w:lang w:val="en-US"/>
        </w:rPr>
        <w:t>knowledge economy</w:t>
      </w:r>
      <w:r>
        <w:rPr>
          <w:lang w:val="en-US"/>
        </w:rPr>
        <w:t xml:space="preserve">-nya, Graham menunjukkan bahwa nilai-nilai baru dapat dibentuk dengan aktivitas mediasi yang melibatkan bahasa dan media massa. </w:t>
      </w:r>
      <w:r w:rsidR="00F153C2">
        <w:rPr>
          <w:lang w:val="en-US"/>
        </w:rPr>
        <w:fldChar w:fldCharType="begin" w:fldLock="1"/>
      </w:r>
      <w:r w:rsidR="00A644E6">
        <w:rPr>
          <w:lang w:val="en-US"/>
        </w:rPr>
        <w:instrText>ADDIN CSL_CITATION {"citationItems":[{"id":"ITEM-1","itemData":{"DOI":"10.47776/mjprs.002.01.05","abstract":"Penelitian ini membahas tentang konglomerasi media di era konvergensi media. Obyek dalam penelitian ini adalah bagaimana dampak konglomerasi media terhadap demokrasi ekonomi politik di Indonesia. Selain itu, penelitian ini juga menjelaskan tentang bagaimana dampak adanya konvergensi media terhadap industri media massa saat ini. Metode penelitian ini menggunakan pendekatan deskriptif kualitatif dengan studi literatur dan pengumpulan data melalui data sekunder yang diperoleh melalui studi kepustakaan sepertu buku-buku referensi, jurnal, artikel dan sumber lainnya yang berkaitan dengan penelitian. Penelitian ini menyimpulkan bahwa konvergensi media melibatkan banyak faktor teknologi di dalamnya. Di dukung oleh kehadiran internet, maka mendukung penerapan konvergensi media yang menyatukan beberapa media seperti media online, e-paper, e-books, radio streaming, dan media sosial.","author":[{"dropping-particle":"","family":"Khumairoh","given":"Umi","non-dropping-particle":"","parse-names":false,"suffix":""}],"container-title":"Muqoddima Jurnal Pemikiran dan Riset Sosiologi","id":"ITEM-1","issue":"1","issued":{"date-parts":[["2021"]]},"title":"Dampak Konglomerasi Media Terhadap Industri Media Massa dan Demokrasi Ekonomi Politik di Era Konvergensi Media","type":"article-journal","volume":"2"},"uris":["http://www.mendeley.com/documents/?uuid=ff518617-68fa-3c8a-82e6-4bada1214689"]}],"mendeley":{"formattedCitation":"[8]","plainTextFormattedCitation":"[8]","previouslyFormattedCitation":"[7]"},"properties":{"noteIndex":0},"schema":"https://github.com/citation-style-language/schema/raw/master/csl-citation.json"}</w:instrText>
      </w:r>
      <w:r w:rsidR="00F153C2">
        <w:rPr>
          <w:lang w:val="en-US"/>
        </w:rPr>
        <w:fldChar w:fldCharType="separate"/>
      </w:r>
      <w:r w:rsidR="00A644E6" w:rsidRPr="00A644E6">
        <w:rPr>
          <w:noProof/>
          <w:lang w:val="en-US"/>
        </w:rPr>
        <w:t>[8]</w:t>
      </w:r>
      <w:r w:rsidR="00F153C2">
        <w:rPr>
          <w:lang w:val="en-US"/>
        </w:rPr>
        <w:fldChar w:fldCharType="end"/>
      </w:r>
    </w:p>
    <w:p w14:paraId="36156642" w14:textId="6D914556" w:rsidR="006063DE" w:rsidRDefault="006063DE">
      <w:pPr>
        <w:pStyle w:val="BodyText"/>
        <w:ind w:left="122" w:right="38"/>
        <w:jc w:val="both"/>
        <w:rPr>
          <w:lang w:val="en-US"/>
        </w:rPr>
      </w:pPr>
      <w:r>
        <w:rPr>
          <w:lang w:val="en-US"/>
        </w:rPr>
        <w:t xml:space="preserve">Memang demikianlah yang terjadi. Di mana, perlawanan para dosen yang disampaikan di atas melibatkan media massa </w:t>
      </w:r>
      <w:r w:rsidR="00973594">
        <w:rPr>
          <w:lang w:val="en-US"/>
        </w:rPr>
        <w:t xml:space="preserve">dan media sosial </w:t>
      </w:r>
      <w:r>
        <w:rPr>
          <w:lang w:val="en-US"/>
        </w:rPr>
        <w:t>dalam artian</w:t>
      </w:r>
      <w:r w:rsidR="008A1F86">
        <w:rPr>
          <w:lang w:val="en-US"/>
        </w:rPr>
        <w:t xml:space="preserve"> dua hal</w:t>
      </w:r>
      <w:r>
        <w:rPr>
          <w:lang w:val="en-US"/>
        </w:rPr>
        <w:t>:</w:t>
      </w:r>
    </w:p>
    <w:p w14:paraId="44D7829B" w14:textId="79E6B724" w:rsidR="006063DE" w:rsidRDefault="006063DE" w:rsidP="006063DE">
      <w:pPr>
        <w:pStyle w:val="BodyText"/>
        <w:numPr>
          <w:ilvl w:val="0"/>
          <w:numId w:val="2"/>
        </w:numPr>
        <w:ind w:right="38"/>
        <w:jc w:val="both"/>
        <w:rPr>
          <w:lang w:val="en-US"/>
        </w:rPr>
      </w:pPr>
      <w:r>
        <w:rPr>
          <w:lang w:val="en-US"/>
        </w:rPr>
        <w:t xml:space="preserve">munculnya berita-berita </w:t>
      </w:r>
      <w:r w:rsidR="00973594">
        <w:rPr>
          <w:lang w:val="en-US"/>
        </w:rPr>
        <w:t xml:space="preserve">di media massa Indonesia </w:t>
      </w:r>
      <w:r>
        <w:rPr>
          <w:lang w:val="en-US"/>
        </w:rPr>
        <w:t>te</w:t>
      </w:r>
      <w:r w:rsidR="008A1F86">
        <w:rPr>
          <w:lang w:val="en-US"/>
        </w:rPr>
        <w:t>n</w:t>
      </w:r>
      <w:r>
        <w:rPr>
          <w:lang w:val="en-US"/>
        </w:rPr>
        <w:t xml:space="preserve">tang perlawanan kaum dosen Indonesia </w:t>
      </w:r>
      <w:r w:rsidR="00086134">
        <w:rPr>
          <w:lang w:val="en-US"/>
        </w:rPr>
        <w:t>April 2023</w:t>
      </w:r>
      <w:r w:rsidR="00973594">
        <w:rPr>
          <w:lang w:val="en-US"/>
        </w:rPr>
        <w:t xml:space="preserve"> terkait </w:t>
      </w:r>
      <w:r w:rsidR="00D77ECD">
        <w:rPr>
          <w:lang w:val="en-US"/>
        </w:rPr>
        <w:t>kebijakan Kemdikbud-Ristek RI</w:t>
      </w:r>
      <w:r w:rsidR="00973594">
        <w:rPr>
          <w:lang w:val="en-US"/>
        </w:rPr>
        <w:t>, di mana perlawanan dimulai di media sosial dan berlanjut menjadi pemberitaan media massa</w:t>
      </w:r>
      <w:r w:rsidR="00086134">
        <w:rPr>
          <w:lang w:val="en-US"/>
        </w:rPr>
        <w:t>;</w:t>
      </w:r>
    </w:p>
    <w:p w14:paraId="736E793D" w14:textId="7F3B8678" w:rsidR="006063DE" w:rsidRDefault="006063DE" w:rsidP="006063DE">
      <w:pPr>
        <w:pStyle w:val="BodyText"/>
        <w:numPr>
          <w:ilvl w:val="0"/>
          <w:numId w:val="2"/>
        </w:numPr>
        <w:ind w:right="38"/>
        <w:jc w:val="both"/>
        <w:rPr>
          <w:lang w:val="en-US"/>
        </w:rPr>
      </w:pPr>
      <w:r>
        <w:rPr>
          <w:lang w:val="en-US"/>
        </w:rPr>
        <w:t>munculnya opini-opini dosen yang dipublikasikan oleh media massa Indonesia</w:t>
      </w:r>
      <w:r w:rsidR="00973594">
        <w:rPr>
          <w:lang w:val="en-US"/>
        </w:rPr>
        <w:t xml:space="preserve"> terkait beratnya beban kerja dosen terkait administrasi</w:t>
      </w:r>
      <w:r w:rsidR="00086134">
        <w:rPr>
          <w:lang w:val="en-US"/>
        </w:rPr>
        <w:t>.</w:t>
      </w:r>
    </w:p>
    <w:p w14:paraId="7A0630D0" w14:textId="77777777" w:rsidR="0055051F" w:rsidRDefault="0055051F" w:rsidP="008A1F86">
      <w:pPr>
        <w:pStyle w:val="BodyText"/>
        <w:ind w:left="122" w:right="38"/>
        <w:jc w:val="both"/>
        <w:rPr>
          <w:lang w:val="en-US"/>
        </w:rPr>
      </w:pPr>
    </w:p>
    <w:p w14:paraId="2DBD32C8" w14:textId="5F77B2A7" w:rsidR="00DE1C3C" w:rsidRDefault="008A1F86" w:rsidP="008A1F86">
      <w:pPr>
        <w:pStyle w:val="BodyText"/>
        <w:ind w:left="122" w:right="38"/>
        <w:jc w:val="both"/>
        <w:rPr>
          <w:lang w:val="en-US"/>
        </w:rPr>
      </w:pPr>
      <w:r>
        <w:rPr>
          <w:lang w:val="en-US"/>
        </w:rPr>
        <w:t xml:space="preserve">Gambar-gambar </w:t>
      </w:r>
      <w:r w:rsidR="000618A1">
        <w:rPr>
          <w:lang w:val="en-US"/>
        </w:rPr>
        <w:t xml:space="preserve">berikut </w:t>
      </w:r>
      <w:r>
        <w:rPr>
          <w:lang w:val="en-US"/>
        </w:rPr>
        <w:t xml:space="preserve">menunjukkan </w:t>
      </w:r>
      <w:r w:rsidR="00B62D35">
        <w:rPr>
          <w:lang w:val="en-US"/>
        </w:rPr>
        <w:t>publikasi dari fenomena yang sedang dikaji ini:</w:t>
      </w:r>
    </w:p>
    <w:p w14:paraId="35FDA829" w14:textId="77777777" w:rsidR="00B62D35" w:rsidRDefault="00B62D35" w:rsidP="008A1F86">
      <w:pPr>
        <w:pStyle w:val="BodyText"/>
        <w:ind w:left="122" w:right="38"/>
        <w:jc w:val="both"/>
        <w:rPr>
          <w:lang w:val="en-US"/>
        </w:rPr>
      </w:pPr>
    </w:p>
    <w:p w14:paraId="645BC76C" w14:textId="59364F59" w:rsidR="00973594" w:rsidRDefault="00973594" w:rsidP="008A1F86">
      <w:pPr>
        <w:pStyle w:val="BodyText"/>
        <w:ind w:left="122" w:right="38"/>
        <w:jc w:val="both"/>
        <w:rPr>
          <w:lang w:val="en-US"/>
        </w:rPr>
      </w:pPr>
      <w:r>
        <w:rPr>
          <w:noProof/>
          <w:lang w:val="en-US"/>
        </w:rPr>
        <w:drawing>
          <wp:inline distT="0" distB="0" distL="0" distR="0" wp14:anchorId="35128CC2" wp14:editId="3E15DF1C">
            <wp:extent cx="2727325" cy="1543050"/>
            <wp:effectExtent l="0" t="0" r="0" b="0"/>
            <wp:docPr id="18902074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7325" cy="1543050"/>
                    </a:xfrm>
                    <a:prstGeom prst="rect">
                      <a:avLst/>
                    </a:prstGeom>
                    <a:noFill/>
                    <a:ln>
                      <a:noFill/>
                    </a:ln>
                  </pic:spPr>
                </pic:pic>
              </a:graphicData>
            </a:graphic>
          </wp:inline>
        </w:drawing>
      </w:r>
    </w:p>
    <w:p w14:paraId="7A4C4D85" w14:textId="648D12A5" w:rsidR="00973594" w:rsidRPr="009C061F" w:rsidRDefault="00973594" w:rsidP="00973594">
      <w:pPr>
        <w:pStyle w:val="Heading1"/>
        <w:spacing w:before="90"/>
        <w:ind w:left="426" w:right="418"/>
        <w:jc w:val="center"/>
        <w:rPr>
          <w:lang w:val="en-US"/>
        </w:rPr>
      </w:pPr>
      <w:r>
        <w:t xml:space="preserve">Gambar </w:t>
      </w:r>
      <w:r>
        <w:rPr>
          <w:lang w:val="en-US"/>
        </w:rPr>
        <w:t>2</w:t>
      </w:r>
      <w:r>
        <w:t xml:space="preserve">. </w:t>
      </w:r>
      <w:r>
        <w:rPr>
          <w:lang w:val="en-US"/>
        </w:rPr>
        <w:t>Petisi Dosen In</w:t>
      </w:r>
      <w:r w:rsidR="00F43C0C">
        <w:rPr>
          <w:lang w:val="en-US"/>
        </w:rPr>
        <w:t>d</w:t>
      </w:r>
      <w:r>
        <w:rPr>
          <w:lang w:val="en-US"/>
        </w:rPr>
        <w:t xml:space="preserve">onesia kepada Mendikbud-Ristek </w:t>
      </w:r>
      <w:r w:rsidR="00075C63">
        <w:rPr>
          <w:lang w:val="en-US"/>
        </w:rPr>
        <w:t>RI</w:t>
      </w:r>
    </w:p>
    <w:p w14:paraId="4E4CB075" w14:textId="77777777" w:rsidR="00973594" w:rsidRDefault="00973594" w:rsidP="008A1F86">
      <w:pPr>
        <w:pStyle w:val="BodyText"/>
        <w:ind w:left="122" w:right="38"/>
        <w:jc w:val="both"/>
        <w:rPr>
          <w:lang w:val="en-US"/>
        </w:rPr>
      </w:pPr>
    </w:p>
    <w:p w14:paraId="5E771B6B" w14:textId="2611D1CA" w:rsidR="00973594" w:rsidRDefault="00973594" w:rsidP="008A1F86">
      <w:pPr>
        <w:pStyle w:val="BodyText"/>
        <w:ind w:left="122" w:right="38"/>
        <w:jc w:val="both"/>
        <w:rPr>
          <w:lang w:val="en-US"/>
        </w:rPr>
      </w:pPr>
      <w:r>
        <w:rPr>
          <w:lang w:val="en-US"/>
        </w:rPr>
        <w:t>Gambar di atas adalah gambar petisi berjudul “Mendikbud, Batalkan Deadline 15 April yang Mematikan Karir Dosen”</w:t>
      </w:r>
      <w:r w:rsidR="00BB6711">
        <w:rPr>
          <w:lang w:val="en-US"/>
        </w:rPr>
        <w:t>, diinisiasi oleh Benny Sutianto.</w:t>
      </w:r>
      <w:r>
        <w:rPr>
          <w:lang w:val="en-US"/>
        </w:rPr>
        <w:t xml:space="preserve"> Petisi ini muncul </w:t>
      </w:r>
      <w:r w:rsidR="00BB6711">
        <w:rPr>
          <w:lang w:val="en-US"/>
        </w:rPr>
        <w:t xml:space="preserve">dan beredar </w:t>
      </w:r>
      <w:r>
        <w:rPr>
          <w:lang w:val="en-US"/>
        </w:rPr>
        <w:t>di media sosial seperti Instagram, twitter, grup-grup media sosial dosen, yang dalam waktu singkat ditandatangani oleh ribuan dosen.</w:t>
      </w:r>
      <w:r w:rsidR="007B4909">
        <w:rPr>
          <w:lang w:val="en-US"/>
        </w:rPr>
        <w:t xml:space="preserve"> </w:t>
      </w:r>
      <w:r w:rsidR="007B4909">
        <w:rPr>
          <w:lang w:val="en-US"/>
        </w:rPr>
        <w:fldChar w:fldCharType="begin" w:fldLock="1"/>
      </w:r>
      <w:r w:rsidR="00A644E6">
        <w:rPr>
          <w:lang w:val="en-US"/>
        </w:rPr>
        <w:instrText>ADDIN CSL_CITATION {"citationItems":[{"id":"ITEM-1","itemData":{"DOI":"10.17509/mimbardik.v3i1.10636","ISSN":"2527-3868","abstract":"ABSTRAKSI: Pengembangan media ajar mata kuliah PETISI, atau Pendidikan Anti-Korupsi, berbasis visual komik diharapkan dapat membantu mahasiswa dan generasi muda untuk menjadi agen perubahan, kaderisasi, dan pengenalan tindakan korupsi yang dilakukan mahasiswa dalam keseharian melalui media gambar yang mudah dipahami. Komik juga bisa digunakan untuk berbagai tujuan, dari adanya transformasi tujuan dimana komik bisa menjadi media yang informatif dan edukatif. Penelitian ini bersifat deskriptif yang mengacu pada Teori Pengembangan dengan pendekatan 4-D, yakni: Pendefinisian atau “Define”, Perancangan atau “Design”, Pengembangan atau “Develop”, dan Penyebaran atau “Disseminate”. Aspek efektivitas penggunaan media ajar PETISI ini cukup baik dan efektif untuk mengenalkan dan mengoptimalkan peran mahasiswa dalam gerakan anti-korupsi di Pulau Madura, Jawa Timur, Indonesia. Dengan diberikan media ajar PETISI, ianya lebih memudahkan mahasiswa untuk mendiskusikan segala bentuk gerakan anti-korupsi yang dapat dilakukan di lingkungan kampus. Perlu adanya peranan yang lebih spesifik terkait dengan bidang pembelajaran pendidikan anti-korupsi itu dimasukkan pada materi mata kuliah dan komik seperti apa yang akan disampaikan. Tindak lanjut terkait dengan komik PETISI adalah perlu adanya peran dan gerakan yang lebih mengilustrasikan mahasiswa di luar kampus.KATA KUNCI: Media Ajar; Pendidikan Anti-Korupsi; Komik; Peran Mahasiswa. ABSTRACT: “Development of Educational Media on PETISI or Anti-Corruption Education”. The development of teaching media on visual comic-based of PETISI, or Anti-Corruption Education, course is expected to help students and young generation to become agents of change, regeneration, and recognition of corruption acts done by students in everyday life through an easily understood media. Comics can also be used for various purposes, from the transformation of purpose itself where comics can be an informative and educative media. This research is descriptive refers to Development Theory that is 4-D approaches include: Define, Design, Development, and Disseminate. Effectivity aspects of the use of teaching media of PETISI is quite good and effective to introduce and optimize the role of students in the anti-corruption movement in the island of Madura, East Java, Indonesia. With the given teaching media of PETISI, it is easier for students to discuss all forms of anti-corruption movement that can be done in the campus environment. The need for a more spe…","author":[{"dropping-particle":"","family":"Nurmalita","given":"Citra","non-dropping-particle":"","parse-names":false,"suffix":""},{"dropping-particle":"","family":"Wibowo","given":"Moh Ari","non-dropping-particle":"","parse-names":false,"suffix":""}],"container-title":"MIMBAR PENDIDIKAN","id":"ITEM-1","issue":"1","issued":{"date-parts":[["2018"]]},"title":"Pengembangan Media Ajar PETISI atau Pendidikan Anti-Korupsi","type":"article-journal","volume":"3"},"uris":["http://www.mendeley.com/documents/?uuid=5edb6482-76d0-36a6-add4-46ed13db5d7b"]}],"mendeley":{"formattedCitation":"[9]","plainTextFormattedCitation":"[9]","previouslyFormattedCitation":"[8]"},"properties":{"noteIndex":0},"schema":"https://github.com/citation-style-language/schema/raw/master/csl-citation.json"}</w:instrText>
      </w:r>
      <w:r w:rsidR="007B4909">
        <w:rPr>
          <w:lang w:val="en-US"/>
        </w:rPr>
        <w:fldChar w:fldCharType="separate"/>
      </w:r>
      <w:r w:rsidR="00A644E6" w:rsidRPr="00A644E6">
        <w:rPr>
          <w:noProof/>
          <w:lang w:val="en-US"/>
        </w:rPr>
        <w:t>[9]</w:t>
      </w:r>
      <w:r w:rsidR="007B4909">
        <w:rPr>
          <w:lang w:val="en-US"/>
        </w:rPr>
        <w:fldChar w:fldCharType="end"/>
      </w:r>
    </w:p>
    <w:p w14:paraId="7E2F5E94" w14:textId="77777777" w:rsidR="00973594" w:rsidRDefault="00973594" w:rsidP="008A1F86">
      <w:pPr>
        <w:pStyle w:val="BodyText"/>
        <w:ind w:left="122" w:right="38"/>
        <w:jc w:val="both"/>
        <w:rPr>
          <w:lang w:val="en-US"/>
        </w:rPr>
      </w:pPr>
    </w:p>
    <w:p w14:paraId="42FA72F3" w14:textId="71C3FEE9" w:rsidR="006540A3" w:rsidRDefault="000618A1" w:rsidP="008A1F86">
      <w:pPr>
        <w:pStyle w:val="BodyText"/>
        <w:ind w:left="122" w:right="38"/>
        <w:jc w:val="both"/>
        <w:rPr>
          <w:lang w:val="en-US"/>
        </w:rPr>
      </w:pPr>
      <w:r>
        <w:rPr>
          <w:noProof/>
          <w:lang w:val="en-US"/>
        </w:rPr>
        <w:drawing>
          <wp:inline distT="0" distB="0" distL="0" distR="0" wp14:anchorId="38484DCF" wp14:editId="1911E12D">
            <wp:extent cx="2727325" cy="1800225"/>
            <wp:effectExtent l="0" t="0" r="0" b="0"/>
            <wp:docPr id="1766309705" name="Picture 2" descr="A screenshot of a web p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09705" name="Picture 2" descr="A screenshot of a web pag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7325" cy="1800225"/>
                    </a:xfrm>
                    <a:prstGeom prst="rect">
                      <a:avLst/>
                    </a:prstGeom>
                    <a:noFill/>
                    <a:ln>
                      <a:noFill/>
                    </a:ln>
                  </pic:spPr>
                </pic:pic>
              </a:graphicData>
            </a:graphic>
          </wp:inline>
        </w:drawing>
      </w:r>
    </w:p>
    <w:p w14:paraId="5438C59A" w14:textId="44B519C7" w:rsidR="000618A1" w:rsidRDefault="00590833" w:rsidP="008A1F86">
      <w:pPr>
        <w:pStyle w:val="BodyText"/>
        <w:ind w:left="122" w:right="38"/>
        <w:jc w:val="both"/>
        <w:rPr>
          <w:lang w:val="en-US"/>
        </w:rPr>
      </w:pPr>
      <w:r>
        <w:rPr>
          <w:noProof/>
          <w:lang w:val="en-US"/>
        </w:rPr>
        <mc:AlternateContent>
          <mc:Choice Requires="wps">
            <w:drawing>
              <wp:anchor distT="0" distB="0" distL="114300" distR="114300" simplePos="0" relativeHeight="251660288" behindDoc="0" locked="0" layoutInCell="1" allowOverlap="1" wp14:anchorId="6EF65ACA" wp14:editId="4EB30434">
                <wp:simplePos x="0" y="0"/>
                <wp:positionH relativeFrom="column">
                  <wp:posOffset>111125</wp:posOffset>
                </wp:positionH>
                <wp:positionV relativeFrom="paragraph">
                  <wp:posOffset>33655</wp:posOffset>
                </wp:positionV>
                <wp:extent cx="2676525" cy="19050"/>
                <wp:effectExtent l="9525" t="6985" r="9525"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65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B02314" id="_x0000_t32" coordsize="21600,21600" o:spt="32" o:oned="t" path="m,l21600,21600e" filled="f">
                <v:path arrowok="t" fillok="f" o:connecttype="none"/>
                <o:lock v:ext="edit" shapetype="t"/>
              </v:shapetype>
              <v:shape id="AutoShape 2" o:spid="_x0000_s1026" type="#_x0000_t32" style="position:absolute;margin-left:8.75pt;margin-top:2.65pt;width:210.7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1J2JgIAAEkEAAAOAAAAZHJzL2Uyb0RvYy54bWysVE2P2jAQvVfqf7B8hyQ0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"/>
            </w:pict>
          </mc:Fallback>
        </mc:AlternateContent>
      </w:r>
    </w:p>
    <w:p w14:paraId="3ADD3F79" w14:textId="46D1E3B4" w:rsidR="00DE1C3C" w:rsidRDefault="00CB6BF5">
      <w:pPr>
        <w:pStyle w:val="BodyText"/>
        <w:ind w:left="122" w:right="38"/>
        <w:jc w:val="both"/>
        <w:rPr>
          <w:lang w:val="en-US"/>
        </w:rPr>
      </w:pPr>
      <w:r>
        <w:rPr>
          <w:noProof/>
          <w:lang w:val="en-US"/>
        </w:rPr>
        <w:drawing>
          <wp:inline distT="0" distB="0" distL="0" distR="0" wp14:anchorId="1CAA6442" wp14:editId="691AAED8">
            <wp:extent cx="2727325" cy="1322705"/>
            <wp:effectExtent l="0" t="0" r="0" b="0"/>
            <wp:docPr id="1571785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7325" cy="1322705"/>
                    </a:xfrm>
                    <a:prstGeom prst="rect">
                      <a:avLst/>
                    </a:prstGeom>
                    <a:noFill/>
                    <a:ln>
                      <a:noFill/>
                    </a:ln>
                  </pic:spPr>
                </pic:pic>
              </a:graphicData>
            </a:graphic>
          </wp:inline>
        </w:drawing>
      </w:r>
    </w:p>
    <w:p w14:paraId="25EC4BAC" w14:textId="7C05E539" w:rsidR="00B62D35" w:rsidRPr="009C061F" w:rsidRDefault="00B62D35" w:rsidP="00B62D35">
      <w:pPr>
        <w:pStyle w:val="Heading1"/>
        <w:spacing w:before="90"/>
        <w:ind w:left="426" w:right="418"/>
        <w:jc w:val="center"/>
        <w:rPr>
          <w:lang w:val="en-US"/>
        </w:rPr>
      </w:pPr>
      <w:r>
        <w:t xml:space="preserve">Gambar </w:t>
      </w:r>
      <w:r w:rsidR="00400989">
        <w:rPr>
          <w:lang w:val="en-US"/>
        </w:rPr>
        <w:t>3</w:t>
      </w:r>
      <w:r>
        <w:t xml:space="preserve">. </w:t>
      </w:r>
      <w:r w:rsidR="00075C63">
        <w:rPr>
          <w:lang w:val="en-US"/>
        </w:rPr>
        <w:t>Kolase Berita</w:t>
      </w:r>
      <w:r w:rsidR="00CB6BF5">
        <w:rPr>
          <w:lang w:val="en-US"/>
        </w:rPr>
        <w:t xml:space="preserve"> </w:t>
      </w:r>
      <w:r w:rsidR="00075C63">
        <w:rPr>
          <w:lang w:val="en-US"/>
        </w:rPr>
        <w:t>Perlawanan Dosen akan Kebijakan Kemdikbud-Ristek RI</w:t>
      </w:r>
    </w:p>
    <w:p w14:paraId="4823C1B6" w14:textId="77777777" w:rsidR="008E0CCD" w:rsidRDefault="008E0CCD">
      <w:pPr>
        <w:pStyle w:val="BodyText"/>
        <w:rPr>
          <w:b/>
        </w:rPr>
      </w:pPr>
    </w:p>
    <w:p w14:paraId="460A9973" w14:textId="77777777" w:rsidR="00B62D35" w:rsidRDefault="00B62D35">
      <w:pPr>
        <w:pStyle w:val="BodyText"/>
        <w:rPr>
          <w:b/>
        </w:rPr>
      </w:pPr>
    </w:p>
    <w:p w14:paraId="0DDCEF4D" w14:textId="76DB6A68" w:rsidR="000618A1" w:rsidRDefault="000618A1" w:rsidP="000618A1">
      <w:pPr>
        <w:pStyle w:val="BodyText"/>
        <w:ind w:left="122" w:right="38"/>
        <w:jc w:val="both"/>
        <w:rPr>
          <w:lang w:val="en-US"/>
        </w:rPr>
      </w:pPr>
      <w:r>
        <w:rPr>
          <w:lang w:val="en-US"/>
        </w:rPr>
        <w:t>Gambar 3 adalah penggambaran berita yang muncul di dua media nasio</w:t>
      </w:r>
      <w:r w:rsidR="00D77ECD">
        <w:rPr>
          <w:lang w:val="en-US"/>
        </w:rPr>
        <w:t>nal terkemuka</w:t>
      </w:r>
      <w:r>
        <w:rPr>
          <w:lang w:val="en-US"/>
        </w:rPr>
        <w:t xml:space="preserve"> terkait perlawanan dosen atas kebijakan Kemdikbud-Ristek RI.</w:t>
      </w:r>
    </w:p>
    <w:p w14:paraId="75A31EAE" w14:textId="77777777" w:rsidR="000618A1" w:rsidRDefault="000618A1">
      <w:pPr>
        <w:pStyle w:val="BodyText"/>
        <w:rPr>
          <w:b/>
        </w:rPr>
      </w:pPr>
    </w:p>
    <w:p w14:paraId="26A5B44E" w14:textId="23B61D8F" w:rsidR="00B62D35" w:rsidRDefault="00BB6711" w:rsidP="00BB6711">
      <w:pPr>
        <w:pStyle w:val="BodyText"/>
        <w:jc w:val="both"/>
        <w:rPr>
          <w:lang w:val="en-US"/>
        </w:rPr>
      </w:pPr>
      <w:r w:rsidRPr="00BB6711">
        <w:rPr>
          <w:lang w:val="en-US"/>
        </w:rPr>
        <w:t>Berita</w:t>
      </w:r>
      <w:r>
        <w:rPr>
          <w:lang w:val="en-US"/>
        </w:rPr>
        <w:t xml:space="preserve">-berita di media massa yang mengiringi riuh-sesak dosen di ruang kerjanya dan di berbagai media sosial dosen demi mengejar tenggat waktu yang diminta oleh Kemdikbud-Ristek RI, rupanya mendapatkan perhatian dari Kemdikbud-Ristek RI. Pada tanggal </w:t>
      </w:r>
      <w:r w:rsidR="00F43C0C">
        <w:rPr>
          <w:lang w:val="en-US"/>
        </w:rPr>
        <w:t xml:space="preserve">13-5-2023 Kemdikbud-Ristek RI merilis surat bernomor </w:t>
      </w:r>
      <w:r w:rsidR="00F43C0C" w:rsidRPr="00F015F0">
        <w:rPr>
          <w:lang w:val="en-US"/>
        </w:rPr>
        <w:t>0275/E/DT.04.01/2023</w:t>
      </w:r>
      <w:r w:rsidR="00F43C0C">
        <w:rPr>
          <w:lang w:val="en-US"/>
        </w:rPr>
        <w:t xml:space="preserve"> yang membatalkan kebijakan </w:t>
      </w:r>
      <w:r w:rsidR="000618A1">
        <w:rPr>
          <w:lang w:val="en-US"/>
        </w:rPr>
        <w:t xml:space="preserve">bagi </w:t>
      </w:r>
      <w:r w:rsidR="005F3A8F">
        <w:rPr>
          <w:lang w:val="en-US"/>
        </w:rPr>
        <w:t xml:space="preserve">dosen </w:t>
      </w:r>
      <w:r w:rsidR="000618A1">
        <w:rPr>
          <w:lang w:val="en-US"/>
        </w:rPr>
        <w:t xml:space="preserve">untuk </w:t>
      </w:r>
      <w:r w:rsidR="005F3A8F">
        <w:rPr>
          <w:lang w:val="en-US"/>
        </w:rPr>
        <w:t>mengisi pengajuan angka kreditnya</w:t>
      </w:r>
      <w:r w:rsidR="000618A1">
        <w:rPr>
          <w:lang w:val="en-US"/>
        </w:rPr>
        <w:t xml:space="preserve"> segera di SIJALI</w:t>
      </w:r>
      <w:r w:rsidR="005F3A8F">
        <w:rPr>
          <w:lang w:val="en-US"/>
        </w:rPr>
        <w:t xml:space="preserve">, yang dikatakan ini lebih ditujukan kepada dosen yang berstatus ASN (aparatur sipil negara). </w:t>
      </w:r>
      <w:r w:rsidR="00A644E6">
        <w:rPr>
          <w:lang w:val="en-US"/>
        </w:rPr>
        <w:fldChar w:fldCharType="begin" w:fldLock="1"/>
      </w:r>
      <w:r w:rsidR="00A644E6">
        <w:rPr>
          <w:lang w:val="en-US"/>
        </w:rPr>
        <w:instrText>ADDIN CSL_CITATION {"citationItems":[{"id":"ITEM-1","itemData":{"author":[{"dropping-particle":"","family":"Admin","given":"","non-dropping-particle":"","parse-names":false,"suffix":""}],"container-title":"https://lldikti3.kemdikbud.go.id/v6/2023/04/14/undangan-kegiatan-tindak-lanjut-permenpanrb-nomor-1-tahun-2023/","id":"ITEM-1","issued":{"date-parts":[["2023","4","14"]]},"page":"1-8","title":"Undangan Kegiatan Tindak Lanjut PermenPANRB Nomor 1 Tahun 2023","type":"webpage"},"uris":["http://www.mendeley.com/documents/?uuid=e8d0eab5-bee6-389b-8bc2-0ca8bc73acd5"]}],"mendeley":{"formattedCitation":"[10]","plainTextFormattedCitation":"[10]","previouslyFormattedCitation":"[9]"},"properties":{"noteIndex":0},"schema":"https://github.com/citation-style-language/schema/raw/master/csl-citation.json"}</w:instrText>
      </w:r>
      <w:r w:rsidR="00A644E6">
        <w:rPr>
          <w:lang w:val="en-US"/>
        </w:rPr>
        <w:fldChar w:fldCharType="separate"/>
      </w:r>
      <w:r w:rsidR="00A644E6" w:rsidRPr="00A644E6">
        <w:rPr>
          <w:noProof/>
          <w:lang w:val="en-US"/>
        </w:rPr>
        <w:t>[10]</w:t>
      </w:r>
      <w:r w:rsidR="00A644E6">
        <w:rPr>
          <w:lang w:val="en-US"/>
        </w:rPr>
        <w:fldChar w:fldCharType="end"/>
      </w:r>
    </w:p>
    <w:p w14:paraId="1CD18B78" w14:textId="77777777" w:rsidR="00075C63" w:rsidRDefault="00075C63" w:rsidP="00BB6711">
      <w:pPr>
        <w:pStyle w:val="BodyText"/>
        <w:jc w:val="both"/>
        <w:rPr>
          <w:lang w:val="en-US"/>
        </w:rPr>
      </w:pPr>
    </w:p>
    <w:p w14:paraId="0E0EE64C" w14:textId="40A8EB72" w:rsidR="00075C63" w:rsidRPr="00BB6711" w:rsidRDefault="00075C63" w:rsidP="00BB6711">
      <w:pPr>
        <w:pStyle w:val="BodyText"/>
        <w:jc w:val="both"/>
        <w:rPr>
          <w:lang w:val="en-US"/>
        </w:rPr>
      </w:pPr>
      <w:r>
        <w:rPr>
          <w:lang w:val="en-US"/>
        </w:rPr>
        <w:t>Selanjutnya pada tanggal 23-5-2023, media terkemuka Indonesia</w:t>
      </w:r>
      <w:r w:rsidR="000618A1">
        <w:rPr>
          <w:lang w:val="en-US"/>
        </w:rPr>
        <w:t>, Kompas,</w:t>
      </w:r>
      <w:r>
        <w:rPr>
          <w:lang w:val="en-US"/>
        </w:rPr>
        <w:t xml:space="preserve"> mempublikasikan opini dari Prof. Sulistyowati Irianto dosen dari Fakultas Hukum Universitas Indonesia, yang berhasil menyimpulkan dan menyuarakan permasalahan dosen Indonesia yang sebenarnya di-</w:t>
      </w:r>
      <w:r w:rsidRPr="001E0BE1">
        <w:rPr>
          <w:i/>
          <w:lang w:val="en-US"/>
        </w:rPr>
        <w:t>treatment</w:t>
      </w:r>
      <w:r>
        <w:rPr>
          <w:lang w:val="en-US"/>
        </w:rPr>
        <w:t xml:space="preserve"> sebagai buruh. Tentunya di sini tidak dimaksud merendahkan </w:t>
      </w:r>
      <w:r w:rsidR="00DE3C7D">
        <w:rPr>
          <w:lang w:val="en-US"/>
        </w:rPr>
        <w:t xml:space="preserve">profesi dan </w:t>
      </w:r>
      <w:r>
        <w:rPr>
          <w:lang w:val="en-US"/>
        </w:rPr>
        <w:t xml:space="preserve">status buruh, namun ini hendak menunjukkan bahwa sebenarnya komodifikasi manusia yang telah diamati oleh Marx pada abad ke-19 rupanya masih berlangsung di Indonesia setelah hampir dua abad </w:t>
      </w:r>
      <w:r w:rsidR="000618A1">
        <w:rPr>
          <w:lang w:val="en-US"/>
        </w:rPr>
        <w:t xml:space="preserve">sejak </w:t>
      </w:r>
      <w:r>
        <w:rPr>
          <w:lang w:val="en-US"/>
        </w:rPr>
        <w:t>Marx mengangkat isu pemanfaatan manusia oleh manusia lain yang lebih berkuasa.</w:t>
      </w:r>
      <w:r w:rsidR="001E0BE1">
        <w:rPr>
          <w:lang w:val="en-US"/>
        </w:rPr>
        <w:t xml:space="preserve"> Dan kini dosen Indonesia sedang merasakannya.</w:t>
      </w:r>
    </w:p>
    <w:p w14:paraId="0C33E2AD" w14:textId="77777777" w:rsidR="00B62D35" w:rsidRPr="00BB6711" w:rsidRDefault="00B62D35" w:rsidP="00BB6711">
      <w:pPr>
        <w:pStyle w:val="BodyText"/>
        <w:jc w:val="both"/>
      </w:pPr>
    </w:p>
    <w:p w14:paraId="7B6DAE5F" w14:textId="40C483CE" w:rsidR="005F3A8F" w:rsidRDefault="00075C63" w:rsidP="005F3A8F">
      <w:pPr>
        <w:pStyle w:val="BodyText"/>
        <w:ind w:left="122" w:right="38"/>
        <w:jc w:val="both"/>
        <w:rPr>
          <w:lang w:val="en-US"/>
        </w:rPr>
      </w:pPr>
      <w:r>
        <w:rPr>
          <w:noProof/>
          <w:lang w:val="en-US"/>
        </w:rPr>
        <w:drawing>
          <wp:anchor distT="0" distB="0" distL="114300" distR="114300" simplePos="0" relativeHeight="251661312" behindDoc="1" locked="0" layoutInCell="1" allowOverlap="1" wp14:anchorId="4E014ABB" wp14:editId="26D850FC">
            <wp:simplePos x="0" y="0"/>
            <wp:positionH relativeFrom="column">
              <wp:posOffset>465455</wp:posOffset>
            </wp:positionH>
            <wp:positionV relativeFrom="paragraph">
              <wp:posOffset>13970</wp:posOffset>
            </wp:positionV>
            <wp:extent cx="1809750" cy="2162175"/>
            <wp:effectExtent l="0" t="0" r="0" b="0"/>
            <wp:wrapTight wrapText="bothSides">
              <wp:wrapPolygon edited="0">
                <wp:start x="0" y="0"/>
                <wp:lineTo x="0" y="21505"/>
                <wp:lineTo x="21373" y="21505"/>
                <wp:lineTo x="21373" y="0"/>
                <wp:lineTo x="0" y="0"/>
              </wp:wrapPolygon>
            </wp:wrapTight>
            <wp:docPr id="1876609317" name="Picture 1876609317" descr="Buruh Dosen – Suara Dosen ForKomDosenAsli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uh Dosen – Suara Dosen ForKomDosenAsliBreb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0" cy="2162175"/>
                    </a:xfrm>
                    <a:prstGeom prst="rect">
                      <a:avLst/>
                    </a:prstGeom>
                    <a:noFill/>
                    <a:ln>
                      <a:noFill/>
                    </a:ln>
                  </pic:spPr>
                </pic:pic>
              </a:graphicData>
            </a:graphic>
            <wp14:sizeRelV relativeFrom="margin">
              <wp14:pctHeight>0</wp14:pctHeight>
            </wp14:sizeRelV>
          </wp:anchor>
        </w:drawing>
      </w:r>
    </w:p>
    <w:p w14:paraId="0C493481" w14:textId="77777777" w:rsidR="005F3A8F" w:rsidRDefault="005F3A8F" w:rsidP="005F3A8F">
      <w:pPr>
        <w:pStyle w:val="BodyText"/>
        <w:ind w:left="122" w:right="38"/>
        <w:jc w:val="both"/>
        <w:rPr>
          <w:lang w:val="en-US"/>
        </w:rPr>
      </w:pPr>
    </w:p>
    <w:p w14:paraId="39C77423" w14:textId="00884BD0" w:rsidR="005F3A8F" w:rsidRPr="009C061F" w:rsidRDefault="005F3A8F" w:rsidP="005F3A8F">
      <w:pPr>
        <w:pStyle w:val="Heading1"/>
        <w:spacing w:before="90"/>
        <w:ind w:left="426" w:right="418"/>
        <w:jc w:val="center"/>
        <w:rPr>
          <w:lang w:val="en-US"/>
        </w:rPr>
      </w:pPr>
      <w:r>
        <w:t xml:space="preserve">Gambar </w:t>
      </w:r>
      <w:r w:rsidR="00075C63">
        <w:rPr>
          <w:lang w:val="en-US"/>
        </w:rPr>
        <w:t>4</w:t>
      </w:r>
      <w:r>
        <w:t xml:space="preserve">. </w:t>
      </w:r>
      <w:r>
        <w:rPr>
          <w:lang w:val="en-US"/>
        </w:rPr>
        <w:t>Opini Dosen Berjudul “Buruh Dosen”, Harian Kompas, 23 April 2023</w:t>
      </w:r>
    </w:p>
    <w:p w14:paraId="46326254" w14:textId="77777777" w:rsidR="008E0CCD" w:rsidRDefault="008E0CCD">
      <w:pPr>
        <w:pStyle w:val="BodyText"/>
        <w:spacing w:before="1"/>
        <w:rPr>
          <w:b/>
        </w:rPr>
      </w:pPr>
    </w:p>
    <w:p w14:paraId="15F2FEAB" w14:textId="77777777" w:rsidR="008E0CCD" w:rsidRDefault="00590833">
      <w:pPr>
        <w:spacing w:before="1"/>
        <w:ind w:left="110"/>
        <w:rPr>
          <w:b/>
          <w:sz w:val="24"/>
        </w:rPr>
      </w:pPr>
      <w:r>
        <w:rPr>
          <w:b/>
          <w:sz w:val="24"/>
        </w:rPr>
        <w:t>SIMPULAN</w:t>
      </w:r>
    </w:p>
    <w:p w14:paraId="706178B9" w14:textId="6ACAF275" w:rsidR="001E0BE1" w:rsidRDefault="00DE3C7D">
      <w:pPr>
        <w:pStyle w:val="BodyText"/>
        <w:ind w:left="122" w:right="41"/>
        <w:jc w:val="both"/>
        <w:rPr>
          <w:bCs/>
          <w:spacing w:val="1"/>
          <w:lang w:val="en-US"/>
        </w:rPr>
      </w:pPr>
      <w:r>
        <w:rPr>
          <w:lang w:val="en-US"/>
        </w:rPr>
        <w:t xml:space="preserve">Artikel </w:t>
      </w:r>
      <w:r w:rsidR="001E0BE1">
        <w:rPr>
          <w:lang w:val="en-US"/>
        </w:rPr>
        <w:t xml:space="preserve">ini menggunakan pemikiran Philip W. Graham, seorang pemikir kajian ekonomi-politik-media untuk membedah permasalahan pendidikan tinggi Indonesia. </w:t>
      </w:r>
      <w:r w:rsidR="00F20DBE">
        <w:rPr>
          <w:lang w:val="en-US"/>
        </w:rPr>
        <w:t xml:space="preserve">Pisau kajian yang digunakan adalah teori Graham terkait hiperkapitalisme, ekonomi pengetahuan, metode </w:t>
      </w:r>
      <w:r w:rsidR="00573273">
        <w:rPr>
          <w:bCs/>
          <w:i/>
          <w:spacing w:val="1"/>
          <w:lang w:val="en-US"/>
        </w:rPr>
        <w:t>d</w:t>
      </w:r>
      <w:r w:rsidR="00573273" w:rsidRPr="00404625">
        <w:rPr>
          <w:bCs/>
          <w:i/>
          <w:spacing w:val="1"/>
        </w:rPr>
        <w:t>iscourse</w:t>
      </w:r>
      <w:r w:rsidR="00573273" w:rsidRPr="00404625">
        <w:rPr>
          <w:bCs/>
          <w:i/>
          <w:spacing w:val="1"/>
          <w:lang w:val="en-US"/>
        </w:rPr>
        <w:t xml:space="preserve"> </w:t>
      </w:r>
      <w:r w:rsidR="00573273" w:rsidRPr="00404625">
        <w:rPr>
          <w:bCs/>
          <w:i/>
          <w:spacing w:val="1"/>
        </w:rPr>
        <w:t>historical</w:t>
      </w:r>
      <w:r w:rsidR="00573273">
        <w:rPr>
          <w:bCs/>
          <w:spacing w:val="1"/>
          <w:lang w:val="en-US"/>
        </w:rPr>
        <w:t xml:space="preserve">. </w:t>
      </w:r>
    </w:p>
    <w:p w14:paraId="2E2F2C06" w14:textId="77777777" w:rsidR="00573273" w:rsidRDefault="00573273">
      <w:pPr>
        <w:pStyle w:val="BodyText"/>
        <w:ind w:left="122" w:right="41"/>
        <w:jc w:val="both"/>
        <w:rPr>
          <w:bCs/>
          <w:spacing w:val="1"/>
          <w:lang w:val="en-US"/>
        </w:rPr>
      </w:pPr>
    </w:p>
    <w:p w14:paraId="618DFA75" w14:textId="0AE16E93" w:rsidR="00573273" w:rsidRDefault="00573273">
      <w:pPr>
        <w:pStyle w:val="BodyText"/>
        <w:ind w:left="122" w:right="41"/>
        <w:jc w:val="both"/>
        <w:rPr>
          <w:lang w:val="en-US"/>
        </w:rPr>
      </w:pPr>
      <w:r>
        <w:rPr>
          <w:bCs/>
          <w:spacing w:val="1"/>
          <w:lang w:val="en-US"/>
        </w:rPr>
        <w:t xml:space="preserve">Hampir semua yang disampaikan oleh </w:t>
      </w:r>
      <w:r>
        <w:rPr>
          <w:lang w:val="en-US"/>
        </w:rPr>
        <w:t>Philip W. Graham dalam hiperkapitalisme dan ekonomi pengetahuan terwujud dan dapat dipergunakan ketika membedah masalah pendidikan tinggi Indonesia yang terkait dengan beban kerja dosen. Betapa dosen telah dikomodifikasi dan teralienasi lewat beban-beban administrasinya yang seharusnya mudah tetapi ternyata tidak mudah. Penulis artikel bahkan berani menduga menterinya pun teralienasi karena di bawah kepemimpinannya sistem-sistem informasi berbasis teknologi tidak dapat terintegrasi dengan baik, padahal di lembaga berbeda itu bukan sesuatu yang sulit baginya.</w:t>
      </w:r>
    </w:p>
    <w:p w14:paraId="29781B18" w14:textId="77777777" w:rsidR="00573273" w:rsidRDefault="00573273">
      <w:pPr>
        <w:pStyle w:val="BodyText"/>
        <w:ind w:left="122" w:right="41"/>
        <w:jc w:val="both"/>
        <w:rPr>
          <w:lang w:val="en-US"/>
        </w:rPr>
      </w:pPr>
    </w:p>
    <w:p w14:paraId="3DBA655C" w14:textId="531D4252" w:rsidR="00573273" w:rsidRDefault="00573273">
      <w:pPr>
        <w:pStyle w:val="BodyText"/>
        <w:ind w:left="122" w:right="41"/>
        <w:jc w:val="both"/>
        <w:rPr>
          <w:lang w:val="en-US"/>
        </w:rPr>
      </w:pPr>
      <w:r>
        <w:rPr>
          <w:lang w:val="en-US"/>
        </w:rPr>
        <w:t xml:space="preserve">Di samping itu metode Graham </w:t>
      </w:r>
      <w:r>
        <w:rPr>
          <w:bCs/>
          <w:i/>
          <w:spacing w:val="1"/>
          <w:lang w:val="en-US"/>
        </w:rPr>
        <w:t>d</w:t>
      </w:r>
      <w:r w:rsidRPr="00404625">
        <w:rPr>
          <w:bCs/>
          <w:i/>
          <w:spacing w:val="1"/>
        </w:rPr>
        <w:t>iscourse</w:t>
      </w:r>
      <w:r w:rsidRPr="00404625">
        <w:rPr>
          <w:bCs/>
          <w:i/>
          <w:spacing w:val="1"/>
          <w:lang w:val="en-US"/>
        </w:rPr>
        <w:t xml:space="preserve"> </w:t>
      </w:r>
      <w:r w:rsidRPr="00404625">
        <w:rPr>
          <w:bCs/>
          <w:i/>
          <w:spacing w:val="1"/>
        </w:rPr>
        <w:t>historical</w:t>
      </w:r>
      <w:r>
        <w:rPr>
          <w:bCs/>
          <w:spacing w:val="1"/>
          <w:lang w:val="en-US"/>
        </w:rPr>
        <w:t xml:space="preserve"> dapat dipergunakan ketika komunikasi, bahasa, dan media dapat dipergunakan dalam upaya mediasi persoalan </w:t>
      </w:r>
      <w:r>
        <w:rPr>
          <w:lang w:val="en-US"/>
        </w:rPr>
        <w:t>hiperkapitalisme dan ekonomi pengetahuan. Tertera di dalam sub-bahasan Hasil dan Pembahasan apa yang terjadi dan bagaimana peran media dalam mediasi persoalan.</w:t>
      </w:r>
    </w:p>
    <w:p w14:paraId="46D28AAE" w14:textId="77777777" w:rsidR="00573273" w:rsidRDefault="00573273">
      <w:pPr>
        <w:pStyle w:val="BodyText"/>
        <w:ind w:left="122" w:right="41"/>
        <w:jc w:val="both"/>
        <w:rPr>
          <w:lang w:val="en-US"/>
        </w:rPr>
      </w:pPr>
    </w:p>
    <w:p w14:paraId="3FDEFF6A" w14:textId="1DF15668" w:rsidR="00573273" w:rsidRPr="00573273" w:rsidRDefault="00573273">
      <w:pPr>
        <w:pStyle w:val="BodyText"/>
        <w:ind w:left="122" w:right="41"/>
        <w:jc w:val="both"/>
        <w:rPr>
          <w:lang w:val="en-US"/>
        </w:rPr>
      </w:pPr>
      <w:r>
        <w:rPr>
          <w:lang w:val="en-US"/>
        </w:rPr>
        <w:t>Hanya satu yang belum jelas, yaitu apakah nilai baru dalam pendidikan tinggi Indonesia khususnya yang terkait dengan beban administrasi dosen</w:t>
      </w:r>
      <w:r w:rsidR="002F05D9">
        <w:rPr>
          <w:lang w:val="en-US"/>
        </w:rPr>
        <w:t xml:space="preserve"> akan muncul</w:t>
      </w:r>
      <w:r w:rsidR="00847BEC">
        <w:rPr>
          <w:lang w:val="en-US"/>
        </w:rPr>
        <w:t>, dalam arti kehadiran sistem informasi berbasis teknologi yang terintegrasi</w:t>
      </w:r>
      <w:r w:rsidR="002F05D9">
        <w:rPr>
          <w:lang w:val="en-US"/>
        </w:rPr>
        <w:t xml:space="preserve">. Yang ada saat ini adalah sebuah keputusan melegakan dari Kemdikbud-Ristek RI terkait </w:t>
      </w:r>
      <w:r w:rsidR="00847BEC">
        <w:rPr>
          <w:lang w:val="en-US"/>
        </w:rPr>
        <w:t xml:space="preserve">pembatalan </w:t>
      </w:r>
      <w:r w:rsidR="002F05D9">
        <w:rPr>
          <w:lang w:val="en-US"/>
        </w:rPr>
        <w:t>pengisian angka kredit kinerja dosen pada bulan April</w:t>
      </w:r>
      <w:r w:rsidR="00847BEC">
        <w:rPr>
          <w:lang w:val="en-US"/>
        </w:rPr>
        <w:t xml:space="preserve"> 2023</w:t>
      </w:r>
      <w:r w:rsidR="002F05D9">
        <w:rPr>
          <w:lang w:val="en-US"/>
        </w:rPr>
        <w:t xml:space="preserve">. Apakah selanjutnya nilai-nilai baru dalam artian Kemdikbud-Ristek RI semakin mempermudah pekerjaan dosen dalam </w:t>
      </w:r>
      <w:r w:rsidR="002F05D9">
        <w:rPr>
          <w:lang w:val="en-US"/>
        </w:rPr>
        <w:lastRenderedPageBreak/>
        <w:t xml:space="preserve">bentuk integrasi sistem informasi berbasis teknologi, itulah yang ditunggu-tunggu. Penulis berkeyakinan bahwa Kemdikbud-Ristek RI yang </w:t>
      </w:r>
      <w:r w:rsidR="00847BEC">
        <w:rPr>
          <w:lang w:val="en-US"/>
        </w:rPr>
        <w:t xml:space="preserve">di dalamnya </w:t>
      </w:r>
      <w:r w:rsidR="002F05D9">
        <w:rPr>
          <w:lang w:val="en-US"/>
        </w:rPr>
        <w:t xml:space="preserve">juga ada </w:t>
      </w:r>
      <w:r w:rsidR="00D77ECD">
        <w:rPr>
          <w:lang w:val="en-US"/>
        </w:rPr>
        <w:t>dosen-dosen</w:t>
      </w:r>
      <w:r w:rsidR="002F05D9">
        <w:rPr>
          <w:lang w:val="en-US"/>
        </w:rPr>
        <w:t xml:space="preserve"> </w:t>
      </w:r>
      <w:r w:rsidR="00847BEC">
        <w:rPr>
          <w:lang w:val="en-US"/>
        </w:rPr>
        <w:t xml:space="preserve">yang </w:t>
      </w:r>
      <w:r w:rsidR="002F05D9">
        <w:rPr>
          <w:lang w:val="en-US"/>
        </w:rPr>
        <w:t xml:space="preserve">berkarya sebagai pejabat dan tenaga ahli akan mampu menelurkan nilai-nilai baru dalam bentuk kebijakan-kebijakan yang tidak berorientasi proses kerja administrasi negara yang rumit, bertele-tele, namun dalam bentuk kemudahan demi kemudahan. Organisasi swasta yang saat ini </w:t>
      </w:r>
      <w:r w:rsidR="00D77ECD">
        <w:rPr>
          <w:lang w:val="en-US"/>
        </w:rPr>
        <w:t xml:space="preserve">operasionalisasinya </w:t>
      </w:r>
      <w:r w:rsidR="002F05D9">
        <w:rPr>
          <w:lang w:val="en-US"/>
        </w:rPr>
        <w:t>sedang ditinggalkan sementara waktu oleh Pak Menteri Pendidikan sanggup memudahkan pemangku kepentingannya, yang oleh karenanya mari kita yakini hal ini pun akan mampu diwujudkan oleh Pak Menteri di sisa waktu kepemimpinannya sebagai Menteri Pendidikan, Kebudayaan, Riset dan Teknologi.</w:t>
      </w:r>
    </w:p>
    <w:p w14:paraId="3F12742B" w14:textId="77777777" w:rsidR="001E0BE1" w:rsidRDefault="001E0BE1">
      <w:pPr>
        <w:pStyle w:val="BodyText"/>
        <w:ind w:left="122" w:right="41"/>
        <w:jc w:val="both"/>
        <w:rPr>
          <w:lang w:val="en-US"/>
        </w:rPr>
      </w:pPr>
    </w:p>
    <w:p w14:paraId="284AF11C" w14:textId="77777777" w:rsidR="008E0CCD" w:rsidRDefault="008E0CCD">
      <w:pPr>
        <w:pStyle w:val="BodyText"/>
        <w:spacing w:before="10"/>
        <w:rPr>
          <w:sz w:val="23"/>
        </w:rPr>
      </w:pPr>
    </w:p>
    <w:p w14:paraId="5E10962A" w14:textId="09F3727A" w:rsidR="0084422C" w:rsidRDefault="00590833">
      <w:pPr>
        <w:pStyle w:val="Heading1"/>
        <w:jc w:val="both"/>
      </w:pPr>
      <w:r>
        <w:t>DAFTAR</w:t>
      </w:r>
      <w:r>
        <w:rPr>
          <w:spacing w:val="-1"/>
        </w:rPr>
        <w:t xml:space="preserve"> </w:t>
      </w:r>
      <w:r>
        <w:t>PUSTAKA</w:t>
      </w:r>
    </w:p>
    <w:p w14:paraId="5B7B6A71" w14:textId="77777777" w:rsidR="00A644E6" w:rsidRDefault="00A644E6">
      <w:pPr>
        <w:pStyle w:val="Heading1"/>
        <w:jc w:val="both"/>
      </w:pPr>
    </w:p>
    <w:p w14:paraId="155F0264" w14:textId="41EAED27" w:rsidR="00A644E6" w:rsidRPr="00A644E6" w:rsidRDefault="0084422C" w:rsidP="00A644E6">
      <w:pPr>
        <w:adjustRightInd w:val="0"/>
        <w:ind w:left="640" w:hanging="640"/>
        <w:jc w:val="both"/>
        <w:rPr>
          <w:noProof/>
          <w:sz w:val="24"/>
          <w:szCs w:val="24"/>
        </w:rPr>
      </w:pPr>
      <w:r>
        <w:fldChar w:fldCharType="begin" w:fldLock="1"/>
      </w:r>
      <w:r>
        <w:instrText xml:space="preserve">ADDIN Mendeley Bibliography CSL_BIBLIOGRAPHY </w:instrText>
      </w:r>
      <w:r>
        <w:fldChar w:fldCharType="separate"/>
      </w:r>
      <w:r w:rsidR="00A644E6" w:rsidRPr="00A644E6">
        <w:rPr>
          <w:noProof/>
          <w:sz w:val="24"/>
          <w:szCs w:val="24"/>
        </w:rPr>
        <w:t>[1]</w:t>
      </w:r>
      <w:r w:rsidR="00A644E6" w:rsidRPr="00A644E6">
        <w:rPr>
          <w:noProof/>
          <w:sz w:val="24"/>
          <w:szCs w:val="24"/>
        </w:rPr>
        <w:tab/>
        <w:t xml:space="preserve">S. Kusumaningsih and R. Riyono, “PENGARUH MOTIVASI, PENDIDIKAN DAN PELATIHAN PENULISAN BAHAN AJAR TERHADAP KINERJA DOSEN,” </w:t>
      </w:r>
      <w:r w:rsidR="00A644E6" w:rsidRPr="00A644E6">
        <w:rPr>
          <w:i/>
          <w:iCs/>
          <w:noProof/>
          <w:sz w:val="24"/>
          <w:szCs w:val="24"/>
        </w:rPr>
        <w:t>Stab. J. Manag. Bus.</w:t>
      </w:r>
      <w:r w:rsidR="00A644E6" w:rsidRPr="00A644E6">
        <w:rPr>
          <w:noProof/>
          <w:sz w:val="24"/>
          <w:szCs w:val="24"/>
        </w:rPr>
        <w:t>, vol. 2, no. 2, 2019, doi: 10.26877/sta.v2i2.5155.</w:t>
      </w:r>
    </w:p>
    <w:p w14:paraId="78EB75F0" w14:textId="77777777" w:rsidR="00A644E6" w:rsidRPr="00A644E6" w:rsidRDefault="00A644E6" w:rsidP="00A644E6">
      <w:pPr>
        <w:adjustRightInd w:val="0"/>
        <w:ind w:left="640" w:hanging="640"/>
        <w:jc w:val="both"/>
        <w:rPr>
          <w:noProof/>
          <w:sz w:val="24"/>
          <w:szCs w:val="24"/>
        </w:rPr>
      </w:pPr>
      <w:r w:rsidRPr="00A644E6">
        <w:rPr>
          <w:noProof/>
          <w:sz w:val="24"/>
          <w:szCs w:val="24"/>
        </w:rPr>
        <w:t>[2]</w:t>
      </w:r>
      <w:r w:rsidRPr="00A644E6">
        <w:rPr>
          <w:noProof/>
          <w:sz w:val="24"/>
          <w:szCs w:val="24"/>
        </w:rPr>
        <w:tab/>
        <w:t xml:space="preserve">E. Handayani, P. P. Sari, and M. J. Islami, “Pemanfaatan Teknologi Informasi dan Komunikasi (TIK) oleh UMKM pada Masa Pandemi COVID-19,” </w:t>
      </w:r>
      <w:r w:rsidRPr="00A644E6">
        <w:rPr>
          <w:i/>
          <w:iCs/>
          <w:noProof/>
          <w:sz w:val="24"/>
          <w:szCs w:val="24"/>
        </w:rPr>
        <w:t>J. Komunika J. Komunikasi, Media dan Inform.</w:t>
      </w:r>
      <w:r w:rsidRPr="00A644E6">
        <w:rPr>
          <w:noProof/>
          <w:sz w:val="24"/>
          <w:szCs w:val="24"/>
        </w:rPr>
        <w:t>, vol. 10, no. 2, 2021, doi: 10.31504/komunika.v10i2.4622.</w:t>
      </w:r>
    </w:p>
    <w:p w14:paraId="7C18808E" w14:textId="77777777" w:rsidR="00A644E6" w:rsidRPr="00A644E6" w:rsidRDefault="00A644E6" w:rsidP="00A644E6">
      <w:pPr>
        <w:adjustRightInd w:val="0"/>
        <w:ind w:left="640" w:hanging="640"/>
        <w:jc w:val="both"/>
        <w:rPr>
          <w:noProof/>
          <w:sz w:val="24"/>
          <w:szCs w:val="24"/>
        </w:rPr>
      </w:pPr>
      <w:r w:rsidRPr="00A644E6">
        <w:rPr>
          <w:noProof/>
          <w:sz w:val="24"/>
          <w:szCs w:val="24"/>
        </w:rPr>
        <w:t>[3]</w:t>
      </w:r>
      <w:r w:rsidRPr="00A644E6">
        <w:rPr>
          <w:noProof/>
          <w:sz w:val="24"/>
          <w:szCs w:val="24"/>
        </w:rPr>
        <w:tab/>
        <w:t xml:space="preserve">D. R. Tobergte and S. Curtis, “HypercapitalismAn investigation into the relationship between language, new media, and social perceptions of value,” </w:t>
      </w:r>
      <w:r w:rsidRPr="00A644E6">
        <w:rPr>
          <w:i/>
          <w:iCs/>
          <w:noProof/>
          <w:sz w:val="24"/>
          <w:szCs w:val="24"/>
        </w:rPr>
        <w:t>J. Chem. Inf. Model.</w:t>
      </w:r>
      <w:r w:rsidRPr="00A644E6">
        <w:rPr>
          <w:noProof/>
          <w:sz w:val="24"/>
          <w:szCs w:val="24"/>
        </w:rPr>
        <w:t>, vol. 53, no. 9, 2013.</w:t>
      </w:r>
    </w:p>
    <w:p w14:paraId="5308B7E7" w14:textId="77777777" w:rsidR="00A644E6" w:rsidRPr="00A644E6" w:rsidRDefault="00A644E6" w:rsidP="00A644E6">
      <w:pPr>
        <w:adjustRightInd w:val="0"/>
        <w:ind w:left="640" w:hanging="640"/>
        <w:jc w:val="both"/>
        <w:rPr>
          <w:noProof/>
          <w:sz w:val="24"/>
          <w:szCs w:val="24"/>
        </w:rPr>
      </w:pPr>
      <w:r w:rsidRPr="00A644E6">
        <w:rPr>
          <w:noProof/>
          <w:sz w:val="24"/>
          <w:szCs w:val="24"/>
        </w:rPr>
        <w:t>[4]</w:t>
      </w:r>
      <w:r w:rsidRPr="00A644E6">
        <w:rPr>
          <w:noProof/>
          <w:sz w:val="24"/>
          <w:szCs w:val="24"/>
        </w:rPr>
        <w:tab/>
        <w:t xml:space="preserve">A. Rowcroft, </w:t>
      </w:r>
      <w:r w:rsidRPr="00A644E6">
        <w:rPr>
          <w:i/>
          <w:iCs/>
          <w:noProof/>
          <w:sz w:val="24"/>
          <w:szCs w:val="24"/>
        </w:rPr>
        <w:t>Karl marx</w:t>
      </w:r>
      <w:r w:rsidRPr="00A644E6">
        <w:rPr>
          <w:noProof/>
          <w:sz w:val="24"/>
          <w:szCs w:val="24"/>
        </w:rPr>
        <w:t>. 2021.</w:t>
      </w:r>
    </w:p>
    <w:p w14:paraId="1083FD8D" w14:textId="77777777" w:rsidR="00A644E6" w:rsidRPr="00A644E6" w:rsidRDefault="00A644E6" w:rsidP="00A644E6">
      <w:pPr>
        <w:adjustRightInd w:val="0"/>
        <w:ind w:left="640" w:hanging="640"/>
        <w:jc w:val="both"/>
        <w:rPr>
          <w:noProof/>
          <w:sz w:val="24"/>
          <w:szCs w:val="24"/>
        </w:rPr>
      </w:pPr>
      <w:r w:rsidRPr="00A644E6">
        <w:rPr>
          <w:noProof/>
          <w:sz w:val="24"/>
          <w:szCs w:val="24"/>
        </w:rPr>
        <w:t>[5]</w:t>
      </w:r>
      <w:r w:rsidRPr="00A644E6">
        <w:rPr>
          <w:noProof/>
          <w:sz w:val="24"/>
          <w:szCs w:val="24"/>
        </w:rPr>
        <w:tab/>
        <w:t xml:space="preserve">A. D. Handoyo and Zulkarnaen, “Faktor-faktor Penyebab Pendidikan Tidak Merata di Indonesia,” </w:t>
      </w:r>
      <w:r w:rsidRPr="00A644E6">
        <w:rPr>
          <w:i/>
          <w:iCs/>
          <w:noProof/>
          <w:sz w:val="24"/>
          <w:szCs w:val="24"/>
        </w:rPr>
        <w:t>Pros. Semin. Nas.</w:t>
      </w:r>
      <w:r w:rsidRPr="00A644E6">
        <w:rPr>
          <w:noProof/>
          <w:sz w:val="24"/>
          <w:szCs w:val="24"/>
        </w:rPr>
        <w:t>, vol. 1, no. 1, 2019.</w:t>
      </w:r>
    </w:p>
    <w:p w14:paraId="32A2BB87" w14:textId="77777777" w:rsidR="00A644E6" w:rsidRPr="00A644E6" w:rsidRDefault="00A644E6" w:rsidP="00A644E6">
      <w:pPr>
        <w:adjustRightInd w:val="0"/>
        <w:ind w:left="640" w:hanging="640"/>
        <w:jc w:val="both"/>
        <w:rPr>
          <w:noProof/>
          <w:sz w:val="24"/>
          <w:szCs w:val="24"/>
        </w:rPr>
      </w:pPr>
      <w:r w:rsidRPr="00A644E6">
        <w:rPr>
          <w:noProof/>
          <w:sz w:val="24"/>
          <w:szCs w:val="24"/>
        </w:rPr>
        <w:t>[6]</w:t>
      </w:r>
      <w:r w:rsidRPr="00A644E6">
        <w:rPr>
          <w:noProof/>
          <w:sz w:val="24"/>
          <w:szCs w:val="24"/>
        </w:rPr>
        <w:tab/>
        <w:t xml:space="preserve">E. L. Hill-Yardin, M. R. Hutchinson, R. Laycock, and S. J. Spencer, “A Chat(GPT) about the future of scientific publishing,” </w:t>
      </w:r>
      <w:r w:rsidRPr="00A644E6">
        <w:rPr>
          <w:i/>
          <w:iCs/>
          <w:noProof/>
          <w:sz w:val="24"/>
          <w:szCs w:val="24"/>
        </w:rPr>
        <w:t>Brain, Behavior, and Immunity</w:t>
      </w:r>
      <w:r w:rsidRPr="00A644E6">
        <w:rPr>
          <w:noProof/>
          <w:sz w:val="24"/>
          <w:szCs w:val="24"/>
        </w:rPr>
        <w:t>, vol. 110. 2023, doi: 10.1016/j.bbi.2023.02.022.</w:t>
      </w:r>
    </w:p>
    <w:p w14:paraId="2800F174" w14:textId="77777777" w:rsidR="00A644E6" w:rsidRPr="00A644E6" w:rsidRDefault="00A644E6" w:rsidP="00A644E6">
      <w:pPr>
        <w:adjustRightInd w:val="0"/>
        <w:ind w:left="640" w:hanging="640"/>
        <w:jc w:val="both"/>
        <w:rPr>
          <w:noProof/>
          <w:sz w:val="24"/>
          <w:szCs w:val="24"/>
        </w:rPr>
      </w:pPr>
      <w:r w:rsidRPr="00A644E6">
        <w:rPr>
          <w:noProof/>
          <w:sz w:val="24"/>
          <w:szCs w:val="24"/>
        </w:rPr>
        <w:t>[7]</w:t>
      </w:r>
      <w:r w:rsidRPr="00A644E6">
        <w:rPr>
          <w:noProof/>
          <w:sz w:val="24"/>
          <w:szCs w:val="24"/>
        </w:rPr>
        <w:tab/>
        <w:t xml:space="preserve">K. K. Choong and P. W. Leung, “A Critical Review of the Precursors of the Knowledge Economy and Their Contemporary Research: Implications for the Computerized New Economy,” </w:t>
      </w:r>
      <w:r w:rsidRPr="00A644E6">
        <w:rPr>
          <w:i/>
          <w:iCs/>
          <w:noProof/>
          <w:sz w:val="24"/>
          <w:szCs w:val="24"/>
        </w:rPr>
        <w:t>J. Knowl. Econ.</w:t>
      </w:r>
      <w:r w:rsidRPr="00A644E6">
        <w:rPr>
          <w:noProof/>
          <w:sz w:val="24"/>
          <w:szCs w:val="24"/>
        </w:rPr>
        <w:t>, vol. 13, no. 2, 2022, doi: 10.1007/s13132-021-00734-9.</w:t>
      </w:r>
    </w:p>
    <w:p w14:paraId="473BA696" w14:textId="77777777" w:rsidR="00A644E6" w:rsidRPr="00A644E6" w:rsidRDefault="00A644E6" w:rsidP="00A644E6">
      <w:pPr>
        <w:adjustRightInd w:val="0"/>
        <w:ind w:left="640" w:hanging="640"/>
        <w:jc w:val="both"/>
        <w:rPr>
          <w:noProof/>
          <w:sz w:val="24"/>
          <w:szCs w:val="24"/>
        </w:rPr>
      </w:pPr>
      <w:r w:rsidRPr="00A644E6">
        <w:rPr>
          <w:noProof/>
          <w:sz w:val="24"/>
          <w:szCs w:val="24"/>
        </w:rPr>
        <w:t>[8]</w:t>
      </w:r>
      <w:r w:rsidRPr="00A644E6">
        <w:rPr>
          <w:noProof/>
          <w:sz w:val="24"/>
          <w:szCs w:val="24"/>
        </w:rPr>
        <w:tab/>
        <w:t xml:space="preserve">U. Khumairoh, “Dampak Konglomerasi Media Terhadap Industri Media Massa dan Demokrasi Ekonomi Politik di Era Konvergensi Media,” </w:t>
      </w:r>
      <w:r w:rsidRPr="00A644E6">
        <w:rPr>
          <w:i/>
          <w:iCs/>
          <w:noProof/>
          <w:sz w:val="24"/>
          <w:szCs w:val="24"/>
        </w:rPr>
        <w:t>Muqoddima J. Pemikir. dan Ris. Sosiol.</w:t>
      </w:r>
      <w:r w:rsidRPr="00A644E6">
        <w:rPr>
          <w:noProof/>
          <w:sz w:val="24"/>
          <w:szCs w:val="24"/>
        </w:rPr>
        <w:t>, vol. 2, no. 1, 2021, doi: 10.47776/mjprs.002.01.05.</w:t>
      </w:r>
    </w:p>
    <w:p w14:paraId="5672B237" w14:textId="77777777" w:rsidR="00A644E6" w:rsidRPr="00A644E6" w:rsidRDefault="00A644E6" w:rsidP="00A644E6">
      <w:pPr>
        <w:adjustRightInd w:val="0"/>
        <w:ind w:left="640" w:hanging="640"/>
        <w:jc w:val="both"/>
        <w:rPr>
          <w:noProof/>
          <w:sz w:val="24"/>
          <w:szCs w:val="24"/>
        </w:rPr>
      </w:pPr>
      <w:r w:rsidRPr="00A644E6">
        <w:rPr>
          <w:noProof/>
          <w:sz w:val="24"/>
          <w:szCs w:val="24"/>
        </w:rPr>
        <w:t>[9]</w:t>
      </w:r>
      <w:r w:rsidRPr="00A644E6">
        <w:rPr>
          <w:noProof/>
          <w:sz w:val="24"/>
          <w:szCs w:val="24"/>
        </w:rPr>
        <w:tab/>
        <w:t xml:space="preserve">C. Nurmalita and M. A. Wibowo, “Pengembangan Media Ajar PETISI atau Pendidikan Anti-Korupsi,” </w:t>
      </w:r>
      <w:r w:rsidRPr="00A644E6">
        <w:rPr>
          <w:i/>
          <w:iCs/>
          <w:noProof/>
          <w:sz w:val="24"/>
          <w:szCs w:val="24"/>
        </w:rPr>
        <w:t>Mimb. Pendidik.</w:t>
      </w:r>
      <w:r w:rsidRPr="00A644E6">
        <w:rPr>
          <w:noProof/>
          <w:sz w:val="24"/>
          <w:szCs w:val="24"/>
        </w:rPr>
        <w:t>, vol. 3, no. 1, 2018, doi: 10.17509/mimbardik.v3i1.10636.</w:t>
      </w:r>
    </w:p>
    <w:p w14:paraId="092BCD23" w14:textId="77777777" w:rsidR="00A644E6" w:rsidRPr="00A644E6" w:rsidRDefault="00A644E6" w:rsidP="00A644E6">
      <w:pPr>
        <w:adjustRightInd w:val="0"/>
        <w:ind w:left="640" w:hanging="640"/>
        <w:jc w:val="both"/>
        <w:rPr>
          <w:noProof/>
          <w:sz w:val="24"/>
        </w:rPr>
      </w:pPr>
      <w:r w:rsidRPr="00A644E6">
        <w:rPr>
          <w:noProof/>
          <w:sz w:val="24"/>
          <w:szCs w:val="24"/>
        </w:rPr>
        <w:t>[10]</w:t>
      </w:r>
      <w:r w:rsidRPr="00A644E6">
        <w:rPr>
          <w:noProof/>
          <w:sz w:val="24"/>
          <w:szCs w:val="24"/>
        </w:rPr>
        <w:tab/>
        <w:t xml:space="preserve">Admin, “Undangan Kegiatan Tindak Lanjut PermenPANRB Nomor 1 Tahun 2023,” </w:t>
      </w:r>
      <w:r w:rsidRPr="00A644E6">
        <w:rPr>
          <w:i/>
          <w:iCs/>
          <w:noProof/>
          <w:sz w:val="24"/>
          <w:szCs w:val="24"/>
        </w:rPr>
        <w:t>https://lldikti3.kemdikbud.go.id/v6/2023/04/14/undangan-kegiatan-tindak-lanjut-permenpanrb-nomor-1-tahun-2023/</w:t>
      </w:r>
      <w:r w:rsidRPr="00A644E6">
        <w:rPr>
          <w:noProof/>
          <w:sz w:val="24"/>
          <w:szCs w:val="24"/>
        </w:rPr>
        <w:t>, Apr. 14, 2023. .</w:t>
      </w:r>
    </w:p>
    <w:p w14:paraId="2169D2D3" w14:textId="4BD8A4B5" w:rsidR="0084422C" w:rsidRDefault="0084422C" w:rsidP="00A644E6">
      <w:pPr>
        <w:pStyle w:val="Heading1"/>
        <w:jc w:val="both"/>
      </w:pPr>
      <w:r>
        <w:fldChar w:fldCharType="end"/>
      </w:r>
    </w:p>
    <w:p w14:paraId="60C46A27" w14:textId="3938A859" w:rsidR="008E0CCD" w:rsidRPr="00A644E6" w:rsidRDefault="008E0CCD" w:rsidP="00A644E6">
      <w:pPr>
        <w:jc w:val="both"/>
        <w:rPr>
          <w:b/>
          <w:bCs/>
          <w:sz w:val="24"/>
          <w:szCs w:val="24"/>
        </w:rPr>
      </w:pPr>
    </w:p>
    <w:sectPr w:rsidR="008E0CCD" w:rsidRPr="00A644E6">
      <w:pgSz w:w="11910" w:h="16840"/>
      <w:pgMar w:top="1620" w:right="1020" w:bottom="1240" w:left="1580" w:header="718" w:footer="1042" w:gutter="0"/>
      <w:cols w:num="2" w:space="720" w:equalWidth="0">
        <w:col w:w="4346" w:space="544"/>
        <w:col w:w="44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93BDD" w14:textId="77777777" w:rsidR="00F45F40" w:rsidRDefault="00F45F40">
      <w:r>
        <w:separator/>
      </w:r>
    </w:p>
  </w:endnote>
  <w:endnote w:type="continuationSeparator" w:id="0">
    <w:p w14:paraId="74C70C6F" w14:textId="77777777" w:rsidR="00F45F40" w:rsidRDefault="00F4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BDB4" w14:textId="77F67CC1" w:rsidR="008E0CCD" w:rsidRDefault="00590833">
    <w:pPr>
      <w:pStyle w:val="BodyText"/>
      <w:spacing w:line="14" w:lineRule="auto"/>
      <w:rPr>
        <w:sz w:val="20"/>
      </w:rPr>
    </w:pPr>
    <w:r>
      <w:rPr>
        <w:noProof/>
        <w:lang w:val="en-US"/>
      </w:rPr>
      <mc:AlternateContent>
        <mc:Choice Requires="wps">
          <w:drawing>
            <wp:anchor distT="0" distB="0" distL="114300" distR="114300" simplePos="0" relativeHeight="487484416" behindDoc="1" locked="0" layoutInCell="1" allowOverlap="1" wp14:anchorId="7B5A1229" wp14:editId="46A6617B">
              <wp:simplePos x="0" y="0"/>
              <wp:positionH relativeFrom="page">
                <wp:posOffset>3809365</wp:posOffset>
              </wp:positionH>
              <wp:positionV relativeFrom="page">
                <wp:posOffset>9891395</wp:posOffset>
              </wp:positionV>
              <wp:extent cx="304800" cy="194310"/>
              <wp:effectExtent l="0" t="4445"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62BE6" w14:textId="1F0B318A" w:rsidR="008E0CCD" w:rsidRDefault="00590833">
                          <w:pPr>
                            <w:pStyle w:val="BodyText"/>
                            <w:spacing w:before="10"/>
                            <w:ind w:left="6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A1229" id="_x0000_t202" coordsize="21600,21600" o:spt="202" path="m,l,21600r21600,l21600,xe">
              <v:stroke joinstyle="miter"/>
              <v:path gradientshapeok="t" o:connecttype="rect"/>
            </v:shapetype>
            <v:shape id="Text Box 1" o:spid="_x0000_s1028" type="#_x0000_t202" style="position:absolute;margin-left:299.95pt;margin-top:778.85pt;width:24pt;height:15.3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" filled="f" stroked="f">
              <v:textbox inset="0,0,0,0">
                <w:txbxContent>
                  <w:p w14:paraId="66862BE6" w14:textId="1F0B318A" w:rsidR="008E0CCD" w:rsidRDefault="00590833">
                    <w:pPr>
                      <w:pStyle w:val="BodyText"/>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6AB24" w14:textId="77777777" w:rsidR="00F45F40" w:rsidRDefault="00F45F40">
      <w:r>
        <w:separator/>
      </w:r>
    </w:p>
  </w:footnote>
  <w:footnote w:type="continuationSeparator" w:id="0">
    <w:p w14:paraId="231B5BEE" w14:textId="77777777" w:rsidR="00F45F40" w:rsidRDefault="00F45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52465" w14:textId="50F658BF" w:rsidR="008E0CCD" w:rsidRDefault="00590833">
    <w:pPr>
      <w:pStyle w:val="BodyText"/>
      <w:spacing w:line="14" w:lineRule="auto"/>
      <w:rPr>
        <w:sz w:val="20"/>
      </w:rPr>
    </w:pPr>
    <w:r>
      <w:rPr>
        <w:noProof/>
        <w:lang w:val="en-US"/>
      </w:rPr>
      <mc:AlternateContent>
        <mc:Choice Requires="wps">
          <w:drawing>
            <wp:anchor distT="0" distB="0" distL="114300" distR="114300" simplePos="0" relativeHeight="487483392" behindDoc="1" locked="0" layoutInCell="1" allowOverlap="1" wp14:anchorId="218DA75F" wp14:editId="3FA2507B">
              <wp:simplePos x="0" y="0"/>
              <wp:positionH relativeFrom="page">
                <wp:posOffset>1136650</wp:posOffset>
              </wp:positionH>
              <wp:positionV relativeFrom="page">
                <wp:posOffset>443230</wp:posOffset>
              </wp:positionV>
              <wp:extent cx="1776730" cy="311785"/>
              <wp:effectExtent l="3175"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7B757" w14:textId="77777777" w:rsidR="008E0CCD" w:rsidRDefault="00590833">
                          <w:pPr>
                            <w:spacing w:before="10"/>
                            <w:ind w:left="20" w:right="16"/>
                            <w:rPr>
                              <w:i/>
                              <w:sz w:val="20"/>
                            </w:rPr>
                          </w:pPr>
                          <w:r>
                            <w:rPr>
                              <w:i/>
                              <w:sz w:val="20"/>
                            </w:rPr>
                            <w:t>SAP</w:t>
                          </w:r>
                          <w:r>
                            <w:rPr>
                              <w:i/>
                              <w:spacing w:val="-6"/>
                              <w:sz w:val="20"/>
                            </w:rPr>
                            <w:t xml:space="preserve"> </w:t>
                          </w:r>
                          <w:r>
                            <w:rPr>
                              <w:i/>
                              <w:sz w:val="20"/>
                            </w:rPr>
                            <w:t>(Susunan</w:t>
                          </w:r>
                          <w:r>
                            <w:rPr>
                              <w:i/>
                              <w:spacing w:val="-7"/>
                              <w:sz w:val="20"/>
                            </w:rPr>
                            <w:t xml:space="preserve"> </w:t>
                          </w:r>
                          <w:r>
                            <w:rPr>
                              <w:i/>
                              <w:sz w:val="20"/>
                            </w:rPr>
                            <w:t>Artikel</w:t>
                          </w:r>
                          <w:r>
                            <w:rPr>
                              <w:i/>
                              <w:spacing w:val="-6"/>
                              <w:sz w:val="20"/>
                            </w:rPr>
                            <w:t xml:space="preserve"> </w:t>
                          </w:r>
                          <w:r>
                            <w:rPr>
                              <w:i/>
                              <w:sz w:val="20"/>
                            </w:rPr>
                            <w:t>Pendidikan)</w:t>
                          </w:r>
                          <w:r>
                            <w:rPr>
                              <w:i/>
                              <w:spacing w:val="-47"/>
                              <w:sz w:val="20"/>
                            </w:rPr>
                            <w:t xml:space="preserve"> </w:t>
                          </w:r>
                          <w:r>
                            <w:rPr>
                              <w:i/>
                              <w:sz w:val="20"/>
                            </w:rPr>
                            <w:t>Vol. 7</w:t>
                          </w:r>
                          <w:r>
                            <w:rPr>
                              <w:i/>
                              <w:spacing w:val="1"/>
                              <w:sz w:val="20"/>
                            </w:rPr>
                            <w:t xml:space="preserve"> </w:t>
                          </w:r>
                          <w:r>
                            <w:rPr>
                              <w:i/>
                              <w:sz w:val="20"/>
                            </w:rPr>
                            <w:t>No.</w:t>
                          </w:r>
                          <w:r>
                            <w:rPr>
                              <w:i/>
                              <w:spacing w:val="1"/>
                              <w:sz w:val="20"/>
                            </w:rPr>
                            <w:t xml:space="preserve"> </w:t>
                          </w:r>
                          <w:r>
                            <w:rPr>
                              <w:i/>
                              <w:sz w:val="20"/>
                            </w:rPr>
                            <w:t>3</w:t>
                          </w:r>
                          <w:r>
                            <w:rPr>
                              <w:i/>
                              <w:spacing w:val="-1"/>
                              <w:sz w:val="20"/>
                            </w:rPr>
                            <w:t xml:space="preserve"> </w:t>
                          </w:r>
                          <w:r>
                            <w:rPr>
                              <w:i/>
                              <w:sz w:val="20"/>
                            </w:rPr>
                            <w:t>April</w:t>
                          </w:r>
                          <w:r>
                            <w:rPr>
                              <w:i/>
                              <w:spacing w:val="-2"/>
                              <w:sz w:val="20"/>
                            </w:rPr>
                            <w:t xml:space="preserve"> </w:t>
                          </w:r>
                          <w:r>
                            <w:rPr>
                              <w:i/>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DA75F" id="_x0000_t202" coordsize="21600,21600" o:spt="202" path="m,l,21600r21600,l21600,xe">
              <v:stroke joinstyle="miter"/>
              <v:path gradientshapeok="t" o:connecttype="rect"/>
            </v:shapetype>
            <v:shape id="Text Box 3" o:spid="_x0000_s1026" type="#_x0000_t202" style="position:absolute;margin-left:89.5pt;margin-top:34.9pt;width:139.9pt;height:24.55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" filled="f" stroked="f">
              <v:textbox inset="0,0,0,0">
                <w:txbxContent>
                  <w:p w14:paraId="4977B757" w14:textId="77777777" w:rsidR="008E0CCD" w:rsidRDefault="00590833">
                    <w:pPr>
                      <w:spacing w:before="10"/>
                      <w:ind w:left="20" w:right="16"/>
                      <w:rPr>
                        <w:i/>
                        <w:sz w:val="20"/>
                      </w:rPr>
                    </w:pPr>
                    <w:r>
                      <w:rPr>
                        <w:i/>
                        <w:sz w:val="20"/>
                      </w:rPr>
                      <w:t>SAP</w:t>
                    </w:r>
                    <w:r>
                      <w:rPr>
                        <w:i/>
                        <w:spacing w:val="-6"/>
                        <w:sz w:val="20"/>
                      </w:rPr>
                      <w:t xml:space="preserve"> </w:t>
                    </w:r>
                    <w:r>
                      <w:rPr>
                        <w:i/>
                        <w:sz w:val="20"/>
                      </w:rPr>
                      <w:t>(Susunan</w:t>
                    </w:r>
                    <w:r>
                      <w:rPr>
                        <w:i/>
                        <w:spacing w:val="-7"/>
                        <w:sz w:val="20"/>
                      </w:rPr>
                      <w:t xml:space="preserve"> </w:t>
                    </w:r>
                    <w:r>
                      <w:rPr>
                        <w:i/>
                        <w:sz w:val="20"/>
                      </w:rPr>
                      <w:t>Artikel</w:t>
                    </w:r>
                    <w:r>
                      <w:rPr>
                        <w:i/>
                        <w:spacing w:val="-6"/>
                        <w:sz w:val="20"/>
                      </w:rPr>
                      <w:t xml:space="preserve"> </w:t>
                    </w:r>
                    <w:r>
                      <w:rPr>
                        <w:i/>
                        <w:sz w:val="20"/>
                      </w:rPr>
                      <w:t>Pendidikan)</w:t>
                    </w:r>
                    <w:r>
                      <w:rPr>
                        <w:i/>
                        <w:spacing w:val="-47"/>
                        <w:sz w:val="20"/>
                      </w:rPr>
                      <w:t xml:space="preserve"> </w:t>
                    </w:r>
                    <w:r>
                      <w:rPr>
                        <w:i/>
                        <w:sz w:val="20"/>
                      </w:rPr>
                      <w:t>Vol. 7</w:t>
                    </w:r>
                    <w:r>
                      <w:rPr>
                        <w:i/>
                        <w:spacing w:val="1"/>
                        <w:sz w:val="20"/>
                      </w:rPr>
                      <w:t xml:space="preserve"> </w:t>
                    </w:r>
                    <w:r>
                      <w:rPr>
                        <w:i/>
                        <w:sz w:val="20"/>
                      </w:rPr>
                      <w:t>No.</w:t>
                    </w:r>
                    <w:r>
                      <w:rPr>
                        <w:i/>
                        <w:spacing w:val="1"/>
                        <w:sz w:val="20"/>
                      </w:rPr>
                      <w:t xml:space="preserve"> </w:t>
                    </w:r>
                    <w:r>
                      <w:rPr>
                        <w:i/>
                        <w:sz w:val="20"/>
                      </w:rPr>
                      <w:t>3</w:t>
                    </w:r>
                    <w:r>
                      <w:rPr>
                        <w:i/>
                        <w:spacing w:val="-1"/>
                        <w:sz w:val="20"/>
                      </w:rPr>
                      <w:t xml:space="preserve"> </w:t>
                    </w:r>
                    <w:r>
                      <w:rPr>
                        <w:i/>
                        <w:sz w:val="20"/>
                      </w:rPr>
                      <w:t>April</w:t>
                    </w:r>
                    <w:r>
                      <w:rPr>
                        <w:i/>
                        <w:spacing w:val="-2"/>
                        <w:sz w:val="20"/>
                      </w:rPr>
                      <w:t xml:space="preserve"> </w:t>
                    </w:r>
                    <w:r>
                      <w:rPr>
                        <w:i/>
                        <w:sz w:val="20"/>
                      </w:rPr>
                      <w:t>2023</w:t>
                    </w:r>
                  </w:p>
                </w:txbxContent>
              </v:textbox>
              <w10:wrap anchorx="page" anchory="page"/>
            </v:shape>
          </w:pict>
        </mc:Fallback>
      </mc:AlternateContent>
    </w:r>
    <w:r>
      <w:rPr>
        <w:noProof/>
        <w:lang w:val="en-US"/>
      </w:rPr>
      <mc:AlternateContent>
        <mc:Choice Requires="wps">
          <w:drawing>
            <wp:anchor distT="0" distB="0" distL="114300" distR="114300" simplePos="0" relativeHeight="487483904" behindDoc="1" locked="0" layoutInCell="1" allowOverlap="1" wp14:anchorId="525AAADF" wp14:editId="2AD436D1">
              <wp:simplePos x="0" y="0"/>
              <wp:positionH relativeFrom="page">
                <wp:posOffset>5711190</wp:posOffset>
              </wp:positionH>
              <wp:positionV relativeFrom="page">
                <wp:posOffset>443230</wp:posOffset>
              </wp:positionV>
              <wp:extent cx="107442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DDC58" w14:textId="77777777" w:rsidR="008E0CCD" w:rsidRDefault="00590833">
                          <w:pPr>
                            <w:spacing w:before="10"/>
                            <w:ind w:left="87" w:right="18" w:hanging="68"/>
                            <w:rPr>
                              <w:b/>
                              <w:sz w:val="20"/>
                            </w:rPr>
                          </w:pPr>
                          <w:r>
                            <w:rPr>
                              <w:b/>
                              <w:sz w:val="20"/>
                            </w:rPr>
                            <w:t>p-ISSN: 2527-967X</w:t>
                          </w:r>
                          <w:r>
                            <w:rPr>
                              <w:b/>
                              <w:spacing w:val="-47"/>
                              <w:sz w:val="20"/>
                            </w:rPr>
                            <w:t xml:space="preserve"> </w:t>
                          </w:r>
                          <w:r>
                            <w:rPr>
                              <w:b/>
                              <w:sz w:val="20"/>
                            </w:rPr>
                            <w:t>e-ISSN:</w:t>
                          </w:r>
                          <w:r>
                            <w:rPr>
                              <w:b/>
                              <w:spacing w:val="-12"/>
                              <w:sz w:val="20"/>
                            </w:rPr>
                            <w:t xml:space="preserve"> </w:t>
                          </w:r>
                          <w:r>
                            <w:rPr>
                              <w:b/>
                              <w:sz w:val="20"/>
                            </w:rPr>
                            <w:t>2549-2845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AAADF" id="Text Box 2" o:spid="_x0000_s1027" type="#_x0000_t202" style="position:absolute;margin-left:449.7pt;margin-top:34.9pt;width:84.6pt;height:24.5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Dt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" filled="f" stroked="f">
              <v:textbox inset="0,0,0,0">
                <w:txbxContent>
                  <w:p w14:paraId="63FDDC58" w14:textId="77777777" w:rsidR="008E0CCD" w:rsidRDefault="00590833">
                    <w:pPr>
                      <w:spacing w:before="10"/>
                      <w:ind w:left="87" w:right="18" w:hanging="68"/>
                      <w:rPr>
                        <w:b/>
                        <w:sz w:val="20"/>
                      </w:rPr>
                    </w:pPr>
                    <w:r>
                      <w:rPr>
                        <w:b/>
                        <w:sz w:val="20"/>
                      </w:rPr>
                      <w:t>p-ISSN: 2527-967X</w:t>
                    </w:r>
                    <w:r>
                      <w:rPr>
                        <w:b/>
                        <w:spacing w:val="-47"/>
                        <w:sz w:val="20"/>
                      </w:rPr>
                      <w:t xml:space="preserve"> </w:t>
                    </w:r>
                    <w:r>
                      <w:rPr>
                        <w:b/>
                        <w:sz w:val="20"/>
                      </w:rPr>
                      <w:t>e-ISSN:</w:t>
                    </w:r>
                    <w:r>
                      <w:rPr>
                        <w:b/>
                        <w:spacing w:val="-12"/>
                        <w:sz w:val="20"/>
                      </w:rPr>
                      <w:t xml:space="preserve"> </w:t>
                    </w:r>
                    <w:r>
                      <w:rPr>
                        <w:b/>
                        <w:sz w:val="20"/>
                      </w:rPr>
                      <w:t>2549-2845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022"/>
    <w:multiLevelType w:val="hybridMultilevel"/>
    <w:tmpl w:val="4B3CD126"/>
    <w:lvl w:ilvl="0" w:tplc="180249DA">
      <w:start w:val="1"/>
      <w:numFmt w:val="decimal"/>
      <w:lvlText w:val="[%1]"/>
      <w:lvlJc w:val="left"/>
      <w:pPr>
        <w:ind w:left="750" w:hanging="641"/>
      </w:pPr>
      <w:rPr>
        <w:rFonts w:ascii="Times New Roman" w:eastAsia="Times New Roman" w:hAnsi="Times New Roman" w:cs="Times New Roman" w:hint="default"/>
        <w:w w:val="99"/>
        <w:sz w:val="24"/>
        <w:szCs w:val="24"/>
        <w:lang w:val="id" w:eastAsia="en-US" w:bidi="ar-SA"/>
      </w:rPr>
    </w:lvl>
    <w:lvl w:ilvl="1" w:tplc="A5AA084C">
      <w:numFmt w:val="bullet"/>
      <w:lvlText w:val="•"/>
      <w:lvlJc w:val="left"/>
      <w:pPr>
        <w:ind w:left="1124" w:hanging="641"/>
      </w:pPr>
      <w:rPr>
        <w:rFonts w:hint="default"/>
        <w:lang w:val="id" w:eastAsia="en-US" w:bidi="ar-SA"/>
      </w:rPr>
    </w:lvl>
    <w:lvl w:ilvl="2" w:tplc="B0BA6F52">
      <w:numFmt w:val="bullet"/>
      <w:lvlText w:val="•"/>
      <w:lvlJc w:val="left"/>
      <w:pPr>
        <w:ind w:left="1488" w:hanging="641"/>
      </w:pPr>
      <w:rPr>
        <w:rFonts w:hint="default"/>
        <w:lang w:val="id" w:eastAsia="en-US" w:bidi="ar-SA"/>
      </w:rPr>
    </w:lvl>
    <w:lvl w:ilvl="3" w:tplc="11E83F36">
      <w:numFmt w:val="bullet"/>
      <w:lvlText w:val="•"/>
      <w:lvlJc w:val="left"/>
      <w:pPr>
        <w:ind w:left="1853" w:hanging="641"/>
      </w:pPr>
      <w:rPr>
        <w:rFonts w:hint="default"/>
        <w:lang w:val="id" w:eastAsia="en-US" w:bidi="ar-SA"/>
      </w:rPr>
    </w:lvl>
    <w:lvl w:ilvl="4" w:tplc="5CB8752E">
      <w:numFmt w:val="bullet"/>
      <w:lvlText w:val="•"/>
      <w:lvlJc w:val="left"/>
      <w:pPr>
        <w:ind w:left="2217" w:hanging="641"/>
      </w:pPr>
      <w:rPr>
        <w:rFonts w:hint="default"/>
        <w:lang w:val="id" w:eastAsia="en-US" w:bidi="ar-SA"/>
      </w:rPr>
    </w:lvl>
    <w:lvl w:ilvl="5" w:tplc="C130C8B4">
      <w:numFmt w:val="bullet"/>
      <w:lvlText w:val="•"/>
      <w:lvlJc w:val="left"/>
      <w:pPr>
        <w:ind w:left="2582" w:hanging="641"/>
      </w:pPr>
      <w:rPr>
        <w:rFonts w:hint="default"/>
        <w:lang w:val="id" w:eastAsia="en-US" w:bidi="ar-SA"/>
      </w:rPr>
    </w:lvl>
    <w:lvl w:ilvl="6" w:tplc="1450BEEE">
      <w:numFmt w:val="bullet"/>
      <w:lvlText w:val="•"/>
      <w:lvlJc w:val="left"/>
      <w:pPr>
        <w:ind w:left="2946" w:hanging="641"/>
      </w:pPr>
      <w:rPr>
        <w:rFonts w:hint="default"/>
        <w:lang w:val="id" w:eastAsia="en-US" w:bidi="ar-SA"/>
      </w:rPr>
    </w:lvl>
    <w:lvl w:ilvl="7" w:tplc="201674A0">
      <w:numFmt w:val="bullet"/>
      <w:lvlText w:val="•"/>
      <w:lvlJc w:val="left"/>
      <w:pPr>
        <w:ind w:left="3311" w:hanging="641"/>
      </w:pPr>
      <w:rPr>
        <w:rFonts w:hint="default"/>
        <w:lang w:val="id" w:eastAsia="en-US" w:bidi="ar-SA"/>
      </w:rPr>
    </w:lvl>
    <w:lvl w:ilvl="8" w:tplc="846208E2">
      <w:numFmt w:val="bullet"/>
      <w:lvlText w:val="•"/>
      <w:lvlJc w:val="left"/>
      <w:pPr>
        <w:ind w:left="3675" w:hanging="641"/>
      </w:pPr>
      <w:rPr>
        <w:rFonts w:hint="default"/>
        <w:lang w:val="id" w:eastAsia="en-US" w:bidi="ar-SA"/>
      </w:rPr>
    </w:lvl>
  </w:abstractNum>
  <w:abstractNum w:abstractNumId="1" w15:restartNumberingAfterBreak="0">
    <w:nsid w:val="504B132E"/>
    <w:multiLevelType w:val="hybridMultilevel"/>
    <w:tmpl w:val="EAC8B446"/>
    <w:lvl w:ilvl="0" w:tplc="6ED8CD7E">
      <w:numFmt w:val="bullet"/>
      <w:lvlText w:val="-"/>
      <w:lvlJc w:val="left"/>
      <w:pPr>
        <w:ind w:left="482" w:hanging="360"/>
      </w:pPr>
      <w:rPr>
        <w:rFonts w:ascii="Times New Roman" w:eastAsia="Times New Roman" w:hAnsi="Times New Roman" w:cs="Times New Roman" w:hint="default"/>
      </w:rPr>
    </w:lvl>
    <w:lvl w:ilvl="1" w:tplc="38090003" w:tentative="1">
      <w:start w:val="1"/>
      <w:numFmt w:val="bullet"/>
      <w:lvlText w:val="o"/>
      <w:lvlJc w:val="left"/>
      <w:pPr>
        <w:ind w:left="1202" w:hanging="360"/>
      </w:pPr>
      <w:rPr>
        <w:rFonts w:ascii="Courier New" w:hAnsi="Courier New" w:cs="Courier New" w:hint="default"/>
      </w:rPr>
    </w:lvl>
    <w:lvl w:ilvl="2" w:tplc="38090005" w:tentative="1">
      <w:start w:val="1"/>
      <w:numFmt w:val="bullet"/>
      <w:lvlText w:val=""/>
      <w:lvlJc w:val="left"/>
      <w:pPr>
        <w:ind w:left="1922" w:hanging="360"/>
      </w:pPr>
      <w:rPr>
        <w:rFonts w:ascii="Wingdings" w:hAnsi="Wingdings" w:hint="default"/>
      </w:rPr>
    </w:lvl>
    <w:lvl w:ilvl="3" w:tplc="38090001" w:tentative="1">
      <w:start w:val="1"/>
      <w:numFmt w:val="bullet"/>
      <w:lvlText w:val=""/>
      <w:lvlJc w:val="left"/>
      <w:pPr>
        <w:ind w:left="2642" w:hanging="360"/>
      </w:pPr>
      <w:rPr>
        <w:rFonts w:ascii="Symbol" w:hAnsi="Symbol" w:hint="default"/>
      </w:rPr>
    </w:lvl>
    <w:lvl w:ilvl="4" w:tplc="38090003" w:tentative="1">
      <w:start w:val="1"/>
      <w:numFmt w:val="bullet"/>
      <w:lvlText w:val="o"/>
      <w:lvlJc w:val="left"/>
      <w:pPr>
        <w:ind w:left="3362" w:hanging="360"/>
      </w:pPr>
      <w:rPr>
        <w:rFonts w:ascii="Courier New" w:hAnsi="Courier New" w:cs="Courier New" w:hint="default"/>
      </w:rPr>
    </w:lvl>
    <w:lvl w:ilvl="5" w:tplc="38090005" w:tentative="1">
      <w:start w:val="1"/>
      <w:numFmt w:val="bullet"/>
      <w:lvlText w:val=""/>
      <w:lvlJc w:val="left"/>
      <w:pPr>
        <w:ind w:left="4082" w:hanging="360"/>
      </w:pPr>
      <w:rPr>
        <w:rFonts w:ascii="Wingdings" w:hAnsi="Wingdings" w:hint="default"/>
      </w:rPr>
    </w:lvl>
    <w:lvl w:ilvl="6" w:tplc="38090001" w:tentative="1">
      <w:start w:val="1"/>
      <w:numFmt w:val="bullet"/>
      <w:lvlText w:val=""/>
      <w:lvlJc w:val="left"/>
      <w:pPr>
        <w:ind w:left="4802" w:hanging="360"/>
      </w:pPr>
      <w:rPr>
        <w:rFonts w:ascii="Symbol" w:hAnsi="Symbol" w:hint="default"/>
      </w:rPr>
    </w:lvl>
    <w:lvl w:ilvl="7" w:tplc="38090003" w:tentative="1">
      <w:start w:val="1"/>
      <w:numFmt w:val="bullet"/>
      <w:lvlText w:val="o"/>
      <w:lvlJc w:val="left"/>
      <w:pPr>
        <w:ind w:left="5522" w:hanging="360"/>
      </w:pPr>
      <w:rPr>
        <w:rFonts w:ascii="Courier New" w:hAnsi="Courier New" w:cs="Courier New" w:hint="default"/>
      </w:rPr>
    </w:lvl>
    <w:lvl w:ilvl="8" w:tplc="38090005" w:tentative="1">
      <w:start w:val="1"/>
      <w:numFmt w:val="bullet"/>
      <w:lvlText w:val=""/>
      <w:lvlJc w:val="left"/>
      <w:pPr>
        <w:ind w:left="62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CD"/>
    <w:rsid w:val="000120F3"/>
    <w:rsid w:val="00037405"/>
    <w:rsid w:val="000618A1"/>
    <w:rsid w:val="00075C63"/>
    <w:rsid w:val="00086134"/>
    <w:rsid w:val="000D139F"/>
    <w:rsid w:val="000F0B31"/>
    <w:rsid w:val="00150AA7"/>
    <w:rsid w:val="0018184A"/>
    <w:rsid w:val="001905E9"/>
    <w:rsid w:val="001D2667"/>
    <w:rsid w:val="001E0BE1"/>
    <w:rsid w:val="00215426"/>
    <w:rsid w:val="002179A0"/>
    <w:rsid w:val="0022361E"/>
    <w:rsid w:val="00226B5E"/>
    <w:rsid w:val="00226F5A"/>
    <w:rsid w:val="00234016"/>
    <w:rsid w:val="00251DF3"/>
    <w:rsid w:val="00254A43"/>
    <w:rsid w:val="0026242C"/>
    <w:rsid w:val="002D3386"/>
    <w:rsid w:val="002F05D9"/>
    <w:rsid w:val="003010A9"/>
    <w:rsid w:val="00340CF6"/>
    <w:rsid w:val="003B4937"/>
    <w:rsid w:val="003D504F"/>
    <w:rsid w:val="003E77C4"/>
    <w:rsid w:val="00400989"/>
    <w:rsid w:val="00404625"/>
    <w:rsid w:val="004121CD"/>
    <w:rsid w:val="004126C9"/>
    <w:rsid w:val="00476337"/>
    <w:rsid w:val="00492A0C"/>
    <w:rsid w:val="00496BC2"/>
    <w:rsid w:val="004A13B8"/>
    <w:rsid w:val="004C0DCA"/>
    <w:rsid w:val="004C2693"/>
    <w:rsid w:val="004C3AA1"/>
    <w:rsid w:val="004D13ED"/>
    <w:rsid w:val="004D55D7"/>
    <w:rsid w:val="00531253"/>
    <w:rsid w:val="00531DA2"/>
    <w:rsid w:val="00543C19"/>
    <w:rsid w:val="0055051F"/>
    <w:rsid w:val="0055693C"/>
    <w:rsid w:val="00563778"/>
    <w:rsid w:val="00573273"/>
    <w:rsid w:val="00575419"/>
    <w:rsid w:val="00590833"/>
    <w:rsid w:val="00591B6E"/>
    <w:rsid w:val="005B0021"/>
    <w:rsid w:val="005B5764"/>
    <w:rsid w:val="005E0AEA"/>
    <w:rsid w:val="005E51D9"/>
    <w:rsid w:val="005F3A8F"/>
    <w:rsid w:val="005F558E"/>
    <w:rsid w:val="005F62A5"/>
    <w:rsid w:val="006063DE"/>
    <w:rsid w:val="00623799"/>
    <w:rsid w:val="00632A49"/>
    <w:rsid w:val="0063575B"/>
    <w:rsid w:val="0064519B"/>
    <w:rsid w:val="006540A3"/>
    <w:rsid w:val="00660FA8"/>
    <w:rsid w:val="00690CBB"/>
    <w:rsid w:val="00697164"/>
    <w:rsid w:val="006D375C"/>
    <w:rsid w:val="007033E9"/>
    <w:rsid w:val="00703819"/>
    <w:rsid w:val="0071353F"/>
    <w:rsid w:val="0072491C"/>
    <w:rsid w:val="00740C25"/>
    <w:rsid w:val="007461BD"/>
    <w:rsid w:val="0077527A"/>
    <w:rsid w:val="007772DD"/>
    <w:rsid w:val="007B47AE"/>
    <w:rsid w:val="007B4909"/>
    <w:rsid w:val="007D29C0"/>
    <w:rsid w:val="007D3296"/>
    <w:rsid w:val="007F0314"/>
    <w:rsid w:val="00820354"/>
    <w:rsid w:val="00820E6E"/>
    <w:rsid w:val="00837529"/>
    <w:rsid w:val="00841A61"/>
    <w:rsid w:val="0084422C"/>
    <w:rsid w:val="0084575A"/>
    <w:rsid w:val="00847BEC"/>
    <w:rsid w:val="00855E02"/>
    <w:rsid w:val="00890152"/>
    <w:rsid w:val="0089362E"/>
    <w:rsid w:val="008A1F86"/>
    <w:rsid w:val="008C3499"/>
    <w:rsid w:val="008E0CCD"/>
    <w:rsid w:val="00954504"/>
    <w:rsid w:val="00955D07"/>
    <w:rsid w:val="00962951"/>
    <w:rsid w:val="00973594"/>
    <w:rsid w:val="00982A82"/>
    <w:rsid w:val="00991509"/>
    <w:rsid w:val="009C061F"/>
    <w:rsid w:val="009C283C"/>
    <w:rsid w:val="009F05BE"/>
    <w:rsid w:val="009F5A91"/>
    <w:rsid w:val="00A07216"/>
    <w:rsid w:val="00A0778E"/>
    <w:rsid w:val="00A119A6"/>
    <w:rsid w:val="00A13AA8"/>
    <w:rsid w:val="00A37EAE"/>
    <w:rsid w:val="00A61696"/>
    <w:rsid w:val="00A644E6"/>
    <w:rsid w:val="00AA5A90"/>
    <w:rsid w:val="00AC5003"/>
    <w:rsid w:val="00AE7227"/>
    <w:rsid w:val="00B62D35"/>
    <w:rsid w:val="00B736E4"/>
    <w:rsid w:val="00BB6711"/>
    <w:rsid w:val="00BC03A5"/>
    <w:rsid w:val="00BF31D6"/>
    <w:rsid w:val="00BF3E18"/>
    <w:rsid w:val="00C062BE"/>
    <w:rsid w:val="00C303EB"/>
    <w:rsid w:val="00C833EA"/>
    <w:rsid w:val="00CB4574"/>
    <w:rsid w:val="00CB6BF5"/>
    <w:rsid w:val="00CC0984"/>
    <w:rsid w:val="00CC6D7D"/>
    <w:rsid w:val="00CD1AD0"/>
    <w:rsid w:val="00CD7B99"/>
    <w:rsid w:val="00D217B7"/>
    <w:rsid w:val="00D23593"/>
    <w:rsid w:val="00D2569F"/>
    <w:rsid w:val="00D62BBE"/>
    <w:rsid w:val="00D778F7"/>
    <w:rsid w:val="00D77ECD"/>
    <w:rsid w:val="00D80BB1"/>
    <w:rsid w:val="00DA099A"/>
    <w:rsid w:val="00DA5774"/>
    <w:rsid w:val="00DB5190"/>
    <w:rsid w:val="00DD06EC"/>
    <w:rsid w:val="00DD0F9B"/>
    <w:rsid w:val="00DE1C3C"/>
    <w:rsid w:val="00DE3C7D"/>
    <w:rsid w:val="00DF398E"/>
    <w:rsid w:val="00DF50BB"/>
    <w:rsid w:val="00E13495"/>
    <w:rsid w:val="00E25EC0"/>
    <w:rsid w:val="00E34E91"/>
    <w:rsid w:val="00E541EA"/>
    <w:rsid w:val="00E806DA"/>
    <w:rsid w:val="00EE0F89"/>
    <w:rsid w:val="00EF03F6"/>
    <w:rsid w:val="00F015F0"/>
    <w:rsid w:val="00F153C2"/>
    <w:rsid w:val="00F20826"/>
    <w:rsid w:val="00F20DBE"/>
    <w:rsid w:val="00F377F7"/>
    <w:rsid w:val="00F43C0C"/>
    <w:rsid w:val="00F45F40"/>
    <w:rsid w:val="00F50FCE"/>
    <w:rsid w:val="00F60374"/>
    <w:rsid w:val="00F61A9E"/>
    <w:rsid w:val="00F700D2"/>
    <w:rsid w:val="00F82593"/>
    <w:rsid w:val="00F835C3"/>
    <w:rsid w:val="00FD26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2" type="connector" idref="#_x0000_s2050"/>
      </o:rules>
    </o:shapelayout>
  </w:shapeDefaults>
  <w:decimalSymbol w:val="."/>
  <w:listSeparator w:val=","/>
  <w14:docId w14:val="47B865D5"/>
  <w15:docId w15:val="{1F58F775-32B9-4551-A7FC-A8FAC41C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81"/>
      <w:ind w:left="184" w:right="173" w:hanging="4"/>
      <w:jc w:val="center"/>
    </w:pPr>
    <w:rPr>
      <w:b/>
      <w:bCs/>
      <w:sz w:val="28"/>
      <w:szCs w:val="28"/>
    </w:rPr>
  </w:style>
  <w:style w:type="paragraph" w:styleId="ListParagraph">
    <w:name w:val="List Paragraph"/>
    <w:basedOn w:val="Normal"/>
    <w:uiPriority w:val="1"/>
    <w:qFormat/>
    <w:pPr>
      <w:ind w:left="762" w:right="109" w:hanging="64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78F7"/>
    <w:rPr>
      <w:color w:val="0000FF" w:themeColor="hyperlink"/>
      <w:u w:val="single"/>
    </w:rPr>
  </w:style>
  <w:style w:type="character" w:customStyle="1" w:styleId="UnresolvedMention">
    <w:name w:val="Unresolved Mention"/>
    <w:basedOn w:val="DefaultParagraphFont"/>
    <w:uiPriority w:val="99"/>
    <w:semiHidden/>
    <w:unhideWhenUsed/>
    <w:rsid w:val="00D778F7"/>
    <w:rPr>
      <w:color w:val="605E5C"/>
      <w:shd w:val="clear" w:color="auto" w:fill="E1DFDD"/>
    </w:rPr>
  </w:style>
  <w:style w:type="character" w:customStyle="1" w:styleId="BodyTextChar">
    <w:name w:val="Body Text Char"/>
    <w:basedOn w:val="DefaultParagraphFont"/>
    <w:link w:val="BodyText"/>
    <w:uiPriority w:val="1"/>
    <w:rsid w:val="0084575A"/>
    <w:rPr>
      <w:rFonts w:ascii="Times New Roman" w:eastAsia="Times New Roman" w:hAnsi="Times New Roman" w:cs="Times New Roman"/>
      <w:sz w:val="24"/>
      <w:szCs w:val="24"/>
      <w:lang w:val="id"/>
    </w:rPr>
  </w:style>
  <w:style w:type="character" w:customStyle="1" w:styleId="TitleChar">
    <w:name w:val="Title Char"/>
    <w:basedOn w:val="DefaultParagraphFont"/>
    <w:link w:val="Title"/>
    <w:uiPriority w:val="10"/>
    <w:rsid w:val="0084575A"/>
    <w:rPr>
      <w:rFonts w:ascii="Times New Roman" w:eastAsia="Times New Roman" w:hAnsi="Times New Roman" w:cs="Times New Roman"/>
      <w:b/>
      <w:bCs/>
      <w:sz w:val="28"/>
      <w:szCs w:val="28"/>
      <w:lang w:val="id"/>
    </w:rPr>
  </w:style>
  <w:style w:type="character" w:customStyle="1" w:styleId="Heading1Char">
    <w:name w:val="Heading 1 Char"/>
    <w:basedOn w:val="DefaultParagraphFont"/>
    <w:link w:val="Heading1"/>
    <w:uiPriority w:val="9"/>
    <w:rsid w:val="00476337"/>
    <w:rPr>
      <w:rFonts w:ascii="Times New Roman" w:eastAsia="Times New Roman" w:hAnsi="Times New Roman" w:cs="Times New Roman"/>
      <w:b/>
      <w:bCs/>
      <w:sz w:val="24"/>
      <w:szCs w:val="24"/>
      <w:lang w:val="id"/>
    </w:rPr>
  </w:style>
  <w:style w:type="paragraph" w:customStyle="1" w:styleId="Default">
    <w:name w:val="Default"/>
    <w:rsid w:val="00847BEC"/>
    <w:pPr>
      <w:widowControl/>
      <w:adjustRightInd w:val="0"/>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3983">
      <w:bodyDiv w:val="1"/>
      <w:marLeft w:val="0"/>
      <w:marRight w:val="0"/>
      <w:marTop w:val="0"/>
      <w:marBottom w:val="0"/>
      <w:divBdr>
        <w:top w:val="none" w:sz="0" w:space="0" w:color="auto"/>
        <w:left w:val="none" w:sz="0" w:space="0" w:color="auto"/>
        <w:bottom w:val="none" w:sz="0" w:space="0" w:color="auto"/>
        <w:right w:val="none" w:sz="0" w:space="0" w:color="auto"/>
      </w:divBdr>
      <w:divsChild>
        <w:div w:id="1861621431">
          <w:marLeft w:val="547"/>
          <w:marRight w:val="0"/>
          <w:marTop w:val="0"/>
          <w:marBottom w:val="0"/>
          <w:divBdr>
            <w:top w:val="none" w:sz="0" w:space="0" w:color="auto"/>
            <w:left w:val="none" w:sz="0" w:space="0" w:color="auto"/>
            <w:bottom w:val="none" w:sz="0" w:space="0" w:color="auto"/>
            <w:right w:val="none" w:sz="0" w:space="0" w:color="auto"/>
          </w:divBdr>
        </w:div>
      </w:divsChild>
    </w:div>
    <w:div w:id="637608255">
      <w:bodyDiv w:val="1"/>
      <w:marLeft w:val="0"/>
      <w:marRight w:val="0"/>
      <w:marTop w:val="0"/>
      <w:marBottom w:val="0"/>
      <w:divBdr>
        <w:top w:val="none" w:sz="0" w:space="0" w:color="auto"/>
        <w:left w:val="none" w:sz="0" w:space="0" w:color="auto"/>
        <w:bottom w:val="none" w:sz="0" w:space="0" w:color="auto"/>
        <w:right w:val="none" w:sz="0" w:space="0" w:color="auto"/>
      </w:divBdr>
      <w:divsChild>
        <w:div w:id="1909534124">
          <w:marLeft w:val="547"/>
          <w:marRight w:val="0"/>
          <w:marTop w:val="0"/>
          <w:marBottom w:val="0"/>
          <w:divBdr>
            <w:top w:val="none" w:sz="0" w:space="0" w:color="auto"/>
            <w:left w:val="none" w:sz="0" w:space="0" w:color="auto"/>
            <w:bottom w:val="none" w:sz="0" w:space="0" w:color="auto"/>
            <w:right w:val="none" w:sz="0" w:space="0" w:color="auto"/>
          </w:divBdr>
        </w:div>
      </w:divsChild>
    </w:div>
    <w:div w:id="1183711867">
      <w:bodyDiv w:val="1"/>
      <w:marLeft w:val="0"/>
      <w:marRight w:val="0"/>
      <w:marTop w:val="0"/>
      <w:marBottom w:val="0"/>
      <w:divBdr>
        <w:top w:val="none" w:sz="0" w:space="0" w:color="auto"/>
        <w:left w:val="none" w:sz="0" w:space="0" w:color="auto"/>
        <w:bottom w:val="none" w:sz="0" w:space="0" w:color="auto"/>
        <w:right w:val="none" w:sz="0" w:space="0" w:color="auto"/>
      </w:divBdr>
      <w:divsChild>
        <w:div w:id="106237087">
          <w:marLeft w:val="547"/>
          <w:marRight w:val="0"/>
          <w:marTop w:val="0"/>
          <w:marBottom w:val="0"/>
          <w:divBdr>
            <w:top w:val="none" w:sz="0" w:space="0" w:color="auto"/>
            <w:left w:val="none" w:sz="0" w:space="0" w:color="auto"/>
            <w:bottom w:val="none" w:sz="0" w:space="0" w:color="auto"/>
            <w:right w:val="none" w:sz="0" w:space="0" w:color="auto"/>
          </w:divBdr>
        </w:div>
      </w:divsChild>
    </w:div>
    <w:div w:id="2053918130">
      <w:bodyDiv w:val="1"/>
      <w:marLeft w:val="0"/>
      <w:marRight w:val="0"/>
      <w:marTop w:val="0"/>
      <w:marBottom w:val="0"/>
      <w:divBdr>
        <w:top w:val="none" w:sz="0" w:space="0" w:color="auto"/>
        <w:left w:val="none" w:sz="0" w:space="0" w:color="auto"/>
        <w:bottom w:val="none" w:sz="0" w:space="0" w:color="auto"/>
        <w:right w:val="none" w:sz="0" w:space="0" w:color="auto"/>
      </w:divBdr>
      <w:divsChild>
        <w:div w:id="41054160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iegy5@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6242-E1F1-4ECE-BE87-46051B53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6994</Words>
  <Characters>39872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ayoenk</dc:creator>
  <cp:keywords/>
  <dc:description/>
  <cp:lastModifiedBy>RayungCoy</cp:lastModifiedBy>
  <cp:revision>2</cp:revision>
  <dcterms:created xsi:type="dcterms:W3CDTF">2023-05-29T08:21:00Z</dcterms:created>
  <dcterms:modified xsi:type="dcterms:W3CDTF">2023-05-29T08:21:00Z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2019</vt:lpwstr>
  </property>
  <property fmtid="{D5CDD505-2E9C-101B-9397-08002B2CF9AE}" pid="4" name="LastSaved">
    <vt:filetime>2023-05-21T00:00:00Z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df060660-50af-3b86-89db-504ff7b0c053</vt:lpwstr>
  </property>
  <property fmtid="{D5CDD505-2E9C-101B-9397-08002B2CF9AE}" pid="27" name="Mendeley Citation Style_1">
    <vt:lpwstr>http://www.zotero.org/styles/ieee</vt:lpwstr>
  </property>
</Properties>
</file>