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C0E08" w14:textId="379B1C1E" w:rsidR="00432CF5" w:rsidRPr="000942FC" w:rsidRDefault="00C74D4D" w:rsidP="00E7077E">
      <w:pPr>
        <w:shd w:val="clear" w:color="auto" w:fill="FFFFFF" w:themeFill="background1"/>
        <w:ind w:left="0" w:right="-1" w:firstLine="0"/>
        <w:jc w:val="center"/>
        <w:rPr>
          <w:b/>
          <w:bCs/>
          <w:sz w:val="28"/>
          <w:szCs w:val="28"/>
        </w:rPr>
      </w:pPr>
      <w:r w:rsidRPr="00C74D4D">
        <w:rPr>
          <w:b/>
          <w:sz w:val="28"/>
          <w:lang w:val="en-US"/>
        </w:rPr>
        <w:t>EFEKTIFITAS BIMBINGAN KELOMPOK DENGAN TEKNIK</w:t>
      </w:r>
      <w:r>
        <w:rPr>
          <w:b/>
          <w:sz w:val="28"/>
          <w:lang w:val="en-US"/>
        </w:rPr>
        <w:t xml:space="preserve"> </w:t>
      </w:r>
      <w:r w:rsidR="00DC6650" w:rsidRPr="00DC6650">
        <w:rPr>
          <w:b/>
          <w:i/>
          <w:sz w:val="28"/>
          <w:lang w:val="en-US"/>
        </w:rPr>
        <w:t>MODELING</w:t>
      </w:r>
      <w:r w:rsidRPr="00C74D4D">
        <w:rPr>
          <w:b/>
          <w:sz w:val="28"/>
          <w:lang w:val="en-US"/>
        </w:rPr>
        <w:t xml:space="preserve"> UNTUK MENINGKATKAN MOTIVASI</w:t>
      </w:r>
      <w:r>
        <w:rPr>
          <w:b/>
          <w:sz w:val="28"/>
          <w:lang w:val="en-US"/>
        </w:rPr>
        <w:t xml:space="preserve"> </w:t>
      </w:r>
      <w:r w:rsidRPr="00C74D4D">
        <w:rPr>
          <w:b/>
          <w:sz w:val="28"/>
          <w:lang w:val="en-US"/>
        </w:rPr>
        <w:t>BELAJAR SISWA SMP NEGERI 231 JAKARTA</w:t>
      </w:r>
    </w:p>
    <w:p w14:paraId="241F2910" w14:textId="77777777" w:rsidR="005C27DE" w:rsidRPr="000942FC" w:rsidRDefault="005C27DE" w:rsidP="00067F23">
      <w:pPr>
        <w:shd w:val="clear" w:color="auto" w:fill="FFFFFF" w:themeFill="background1"/>
        <w:ind w:left="0" w:firstLine="0"/>
        <w:jc w:val="center"/>
        <w:rPr>
          <w:rFonts w:eastAsia="Times New Roman" w:cs="Times New Roman"/>
          <w:b/>
        </w:rPr>
      </w:pPr>
    </w:p>
    <w:p w14:paraId="7A5152EF" w14:textId="77777777" w:rsidR="000271B4" w:rsidRPr="000942FC" w:rsidRDefault="000271B4" w:rsidP="00067F23">
      <w:pPr>
        <w:shd w:val="clear" w:color="auto" w:fill="FFFFFF" w:themeFill="background1"/>
        <w:ind w:left="0" w:firstLine="0"/>
        <w:jc w:val="center"/>
        <w:rPr>
          <w:rFonts w:eastAsia="Times New Roman" w:cs="Times New Roman"/>
          <w:b/>
        </w:rPr>
      </w:pPr>
    </w:p>
    <w:p w14:paraId="728FF525" w14:textId="2C918413" w:rsidR="00441E0A" w:rsidRPr="002A50C9" w:rsidRDefault="00C74D4D" w:rsidP="00327D09">
      <w:pPr>
        <w:shd w:val="clear" w:color="auto" w:fill="FFFFFF" w:themeFill="background1"/>
        <w:ind w:left="0" w:right="-1" w:firstLine="0"/>
        <w:jc w:val="center"/>
        <w:rPr>
          <w:rFonts w:eastAsia="Times New Roman" w:cs="Times New Roman"/>
          <w:b/>
          <w:vertAlign w:val="superscript"/>
          <w:lang w:val="en-US"/>
        </w:rPr>
      </w:pPr>
      <w:r w:rsidRPr="00C74D4D">
        <w:rPr>
          <w:b/>
          <w:bCs/>
          <w:iCs/>
          <w:lang w:val="en-US"/>
        </w:rPr>
        <w:t>Riani Hasanah Putri</w:t>
      </w:r>
      <w:r w:rsidRPr="00C74D4D">
        <w:rPr>
          <w:b/>
          <w:bCs/>
          <w:iCs/>
          <w:vertAlign w:val="superscript"/>
          <w:lang w:val="en-US"/>
        </w:rPr>
        <w:t>1(*)</w:t>
      </w:r>
      <w:r w:rsidRPr="00C74D4D">
        <w:rPr>
          <w:b/>
          <w:bCs/>
          <w:iCs/>
          <w:lang w:val="en-US"/>
        </w:rPr>
        <w:t>, Asni</w:t>
      </w:r>
      <w:r w:rsidRPr="00C74D4D">
        <w:rPr>
          <w:b/>
          <w:bCs/>
          <w:iCs/>
          <w:vertAlign w:val="superscript"/>
          <w:lang w:val="en-US"/>
        </w:rPr>
        <w:t>2</w:t>
      </w:r>
    </w:p>
    <w:p w14:paraId="3AA2A78C" w14:textId="551AFF6D" w:rsidR="00E22890" w:rsidRPr="00AE5213" w:rsidRDefault="00450D31" w:rsidP="00776C3F">
      <w:pPr>
        <w:shd w:val="clear" w:color="auto" w:fill="FFFFFF" w:themeFill="background1"/>
        <w:ind w:left="0" w:firstLine="0"/>
        <w:jc w:val="center"/>
        <w:rPr>
          <w:rFonts w:eastAsia="Times New Roman" w:cs="Times New Roman"/>
          <w:sz w:val="20"/>
          <w:lang w:val="en-US"/>
        </w:rPr>
      </w:pPr>
      <w:r w:rsidRPr="00450D31">
        <w:rPr>
          <w:rFonts w:eastAsia="Times New Roman" w:cs="Times New Roman"/>
          <w:sz w:val="20"/>
          <w:lang w:val="en-US"/>
        </w:rPr>
        <w:t xml:space="preserve">Universitas Muhammadiyah Prof. Dr. Hamka, </w:t>
      </w:r>
      <w:r>
        <w:rPr>
          <w:rFonts w:eastAsia="Times New Roman" w:cs="Times New Roman"/>
          <w:sz w:val="20"/>
          <w:lang w:val="en-US"/>
        </w:rPr>
        <w:t>Jakarta</w:t>
      </w:r>
      <w:r w:rsidR="007E7AE5">
        <w:rPr>
          <w:rFonts w:eastAsia="Times New Roman" w:cs="Times New Roman"/>
          <w:sz w:val="20"/>
        </w:rPr>
        <w:t xml:space="preserve">, </w:t>
      </w:r>
      <w:r w:rsidR="007E7AE5">
        <w:rPr>
          <w:rFonts w:eastAsia="Times New Roman" w:cs="Times New Roman"/>
          <w:sz w:val="20"/>
          <w:lang w:val="en-US"/>
        </w:rPr>
        <w:t>Indonesia</w:t>
      </w:r>
      <w:r w:rsidR="007E7AE5">
        <w:rPr>
          <w:rFonts w:eastAsia="Times New Roman" w:cs="Times New Roman"/>
          <w:sz w:val="20"/>
          <w:vertAlign w:val="superscript"/>
        </w:rPr>
        <w:t>1</w:t>
      </w:r>
      <w:r>
        <w:rPr>
          <w:rFonts w:eastAsia="Times New Roman" w:cs="Times New Roman"/>
          <w:sz w:val="20"/>
          <w:vertAlign w:val="superscript"/>
          <w:lang w:val="en-US"/>
        </w:rPr>
        <w:t>2</w:t>
      </w:r>
    </w:p>
    <w:p w14:paraId="092EAE81" w14:textId="2805FD12" w:rsidR="003F7CBE" w:rsidRPr="00450D31" w:rsidRDefault="00C74D4D" w:rsidP="009512FE">
      <w:pPr>
        <w:shd w:val="clear" w:color="auto" w:fill="FFFFFF" w:themeFill="background1"/>
        <w:ind w:left="0" w:firstLine="0"/>
        <w:jc w:val="center"/>
        <w:rPr>
          <w:vertAlign w:val="superscript"/>
          <w:lang w:val="en-US"/>
        </w:rPr>
      </w:pPr>
      <w:r w:rsidRPr="00C74D4D">
        <w:rPr>
          <w:rFonts w:eastAsia="Times New Roman" w:cs="Times New Roman"/>
          <w:sz w:val="20"/>
          <w:lang w:val="en-US"/>
        </w:rPr>
        <w:t>rianihasanah@gmail.com</w:t>
      </w:r>
      <w:r w:rsidRPr="00C74D4D">
        <w:rPr>
          <w:rFonts w:eastAsia="Times New Roman" w:cs="Times New Roman"/>
          <w:sz w:val="20"/>
          <w:vertAlign w:val="superscript"/>
          <w:lang w:val="en-US"/>
        </w:rPr>
        <w:t>1</w:t>
      </w:r>
      <w:r w:rsidRPr="00C74D4D">
        <w:rPr>
          <w:rFonts w:eastAsia="Times New Roman" w:cs="Times New Roman"/>
          <w:sz w:val="20"/>
          <w:lang w:val="en-US"/>
        </w:rPr>
        <w:t>, asni@uhamka.ac.id</w:t>
      </w:r>
      <w:r w:rsidRPr="00C74D4D">
        <w:rPr>
          <w:rFonts w:eastAsia="Times New Roman" w:cs="Times New Roman"/>
          <w:sz w:val="20"/>
          <w:vertAlign w:val="superscript"/>
          <w:lang w:val="en-US"/>
        </w:rPr>
        <w:t>2</w:t>
      </w:r>
    </w:p>
    <w:p w14:paraId="47EF194B" w14:textId="5549F126" w:rsidR="00E56E74" w:rsidRPr="000942FC" w:rsidRDefault="00E56E74" w:rsidP="00067F23">
      <w:pPr>
        <w:shd w:val="clear" w:color="auto" w:fill="FFFFFF" w:themeFill="background1"/>
        <w:ind w:left="0" w:firstLine="0"/>
        <w:jc w:val="center"/>
        <w:rPr>
          <w:i/>
        </w:rPr>
      </w:pPr>
    </w:p>
    <w:p w14:paraId="10B5253C" w14:textId="77777777" w:rsidR="00F54CAD" w:rsidRPr="000942FC" w:rsidRDefault="00F54CAD" w:rsidP="00067F23">
      <w:pPr>
        <w:shd w:val="clear" w:color="auto" w:fill="FFFFFF" w:themeFill="background1"/>
        <w:ind w:left="0" w:firstLine="0"/>
        <w:jc w:val="center"/>
        <w:rPr>
          <w:i/>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559"/>
        <w:gridCol w:w="5528"/>
      </w:tblGrid>
      <w:tr w:rsidR="000942FC" w:rsidRPr="000942FC" w14:paraId="28AB16A1" w14:textId="77777777" w:rsidTr="003F7CBE">
        <w:tc>
          <w:tcPr>
            <w:tcW w:w="2410" w:type="dxa"/>
            <w:gridSpan w:val="2"/>
          </w:tcPr>
          <w:p w14:paraId="3AAA4051" w14:textId="77777777" w:rsidR="003F7CBE" w:rsidRPr="000942FC" w:rsidRDefault="003F7CBE" w:rsidP="00067F23">
            <w:pPr>
              <w:shd w:val="clear" w:color="auto" w:fill="FFFFFF" w:themeFill="background1"/>
              <w:ind w:left="-108" w:firstLine="0"/>
              <w:jc w:val="left"/>
              <w:rPr>
                <w:sz w:val="18"/>
              </w:rPr>
            </w:pPr>
          </w:p>
        </w:tc>
        <w:tc>
          <w:tcPr>
            <w:tcW w:w="5528" w:type="dxa"/>
          </w:tcPr>
          <w:p w14:paraId="307236BF" w14:textId="77777777" w:rsidR="003F7CBE" w:rsidRPr="000942FC" w:rsidRDefault="003F7CBE" w:rsidP="00067F23">
            <w:pPr>
              <w:shd w:val="clear" w:color="auto" w:fill="FFFFFF" w:themeFill="background1"/>
              <w:ind w:left="-108" w:firstLine="0"/>
              <w:rPr>
                <w:b/>
                <w:sz w:val="18"/>
              </w:rPr>
            </w:pPr>
            <w:r w:rsidRPr="000942FC">
              <w:rPr>
                <w:b/>
                <w:sz w:val="18"/>
              </w:rPr>
              <w:t>Abstract</w:t>
            </w:r>
          </w:p>
        </w:tc>
      </w:tr>
      <w:tr w:rsidR="000942FC" w:rsidRPr="000942FC" w14:paraId="33802185" w14:textId="77777777" w:rsidTr="003F7CBE">
        <w:tc>
          <w:tcPr>
            <w:tcW w:w="851" w:type="dxa"/>
          </w:tcPr>
          <w:p w14:paraId="468FDEC7" w14:textId="77777777" w:rsidR="003F7CBE" w:rsidRPr="000942FC" w:rsidRDefault="003F7CBE" w:rsidP="00067F23">
            <w:pPr>
              <w:shd w:val="clear" w:color="auto" w:fill="FFFFFF" w:themeFill="background1"/>
              <w:ind w:left="-108" w:firstLine="0"/>
              <w:jc w:val="left"/>
              <w:rPr>
                <w:sz w:val="18"/>
              </w:rPr>
            </w:pPr>
            <w:r w:rsidRPr="000942FC">
              <w:rPr>
                <w:sz w:val="18"/>
              </w:rPr>
              <w:t>Received:</w:t>
            </w:r>
          </w:p>
          <w:p w14:paraId="18624C4A" w14:textId="77777777" w:rsidR="003F7CBE" w:rsidRPr="000942FC" w:rsidRDefault="003F7CBE" w:rsidP="00067F23">
            <w:pPr>
              <w:shd w:val="clear" w:color="auto" w:fill="FFFFFF" w:themeFill="background1"/>
              <w:ind w:left="-108" w:firstLine="0"/>
              <w:jc w:val="left"/>
              <w:rPr>
                <w:sz w:val="18"/>
              </w:rPr>
            </w:pPr>
            <w:r w:rsidRPr="000942FC">
              <w:rPr>
                <w:sz w:val="18"/>
              </w:rPr>
              <w:t>Revised:</w:t>
            </w:r>
          </w:p>
          <w:p w14:paraId="0E157E1D" w14:textId="77777777" w:rsidR="003F7CBE" w:rsidRPr="000942FC" w:rsidRDefault="003F7CBE" w:rsidP="00067F23">
            <w:pPr>
              <w:shd w:val="clear" w:color="auto" w:fill="FFFFFF" w:themeFill="background1"/>
              <w:ind w:left="-108" w:firstLine="0"/>
              <w:jc w:val="left"/>
              <w:rPr>
                <w:sz w:val="18"/>
              </w:rPr>
            </w:pPr>
            <w:r w:rsidRPr="000942FC">
              <w:rPr>
                <w:sz w:val="18"/>
              </w:rPr>
              <w:t>Accepted:</w:t>
            </w:r>
          </w:p>
        </w:tc>
        <w:tc>
          <w:tcPr>
            <w:tcW w:w="1559" w:type="dxa"/>
          </w:tcPr>
          <w:p w14:paraId="6993E018" w14:textId="51FF6754" w:rsidR="003F7CBE" w:rsidRPr="00314FA1" w:rsidRDefault="00575ADD" w:rsidP="00067F23">
            <w:pPr>
              <w:shd w:val="clear" w:color="auto" w:fill="FFFFFF" w:themeFill="background1"/>
              <w:ind w:left="-108" w:firstLine="0"/>
              <w:jc w:val="left"/>
              <w:rPr>
                <w:sz w:val="18"/>
                <w:lang w:val="en-US"/>
              </w:rPr>
            </w:pPr>
            <w:r w:rsidRPr="000942FC">
              <w:rPr>
                <w:sz w:val="18"/>
              </w:rPr>
              <w:t xml:space="preserve"> </w:t>
            </w:r>
            <w:r w:rsidR="00B52B6E">
              <w:rPr>
                <w:sz w:val="18"/>
                <w:lang w:val="en-US"/>
              </w:rPr>
              <w:t>27</w:t>
            </w:r>
            <w:r w:rsidR="006278A7" w:rsidRPr="000942FC">
              <w:rPr>
                <w:sz w:val="18"/>
              </w:rPr>
              <w:t xml:space="preserve"> </w:t>
            </w:r>
            <w:r w:rsidR="00A95DB6">
              <w:rPr>
                <w:sz w:val="18"/>
                <w:lang w:val="en-US"/>
              </w:rPr>
              <w:t>Juni</w:t>
            </w:r>
            <w:r w:rsidR="00CA0E2C" w:rsidRPr="000942FC">
              <w:rPr>
                <w:sz w:val="18"/>
              </w:rPr>
              <w:t xml:space="preserve"> 202</w:t>
            </w:r>
            <w:r w:rsidR="00314FA1">
              <w:rPr>
                <w:sz w:val="18"/>
                <w:lang w:val="en-US"/>
              </w:rPr>
              <w:t>3</w:t>
            </w:r>
          </w:p>
          <w:p w14:paraId="6908F672" w14:textId="149A7247" w:rsidR="003F7CBE" w:rsidRPr="009042E8" w:rsidRDefault="00575ADD" w:rsidP="00067F23">
            <w:pPr>
              <w:shd w:val="clear" w:color="auto" w:fill="FFFFFF" w:themeFill="background1"/>
              <w:ind w:left="-108" w:firstLine="0"/>
              <w:jc w:val="left"/>
              <w:rPr>
                <w:sz w:val="18"/>
                <w:lang w:val="en-US"/>
              </w:rPr>
            </w:pPr>
            <w:r w:rsidRPr="000942FC">
              <w:rPr>
                <w:sz w:val="18"/>
              </w:rPr>
              <w:t xml:space="preserve"> </w:t>
            </w:r>
            <w:r w:rsidR="00B52B6E">
              <w:rPr>
                <w:sz w:val="18"/>
                <w:lang w:val="en-US"/>
              </w:rPr>
              <w:t>28</w:t>
            </w:r>
            <w:r w:rsidR="009042E8">
              <w:rPr>
                <w:sz w:val="18"/>
              </w:rPr>
              <w:t xml:space="preserve"> </w:t>
            </w:r>
            <w:r w:rsidR="00A95DB6">
              <w:rPr>
                <w:sz w:val="18"/>
                <w:lang w:val="en-US"/>
              </w:rPr>
              <w:t>Juni</w:t>
            </w:r>
            <w:r w:rsidR="00A50BD1" w:rsidRPr="000942FC">
              <w:rPr>
                <w:sz w:val="18"/>
              </w:rPr>
              <w:t xml:space="preserve"> </w:t>
            </w:r>
            <w:r w:rsidR="008704E8" w:rsidRPr="000942FC">
              <w:rPr>
                <w:sz w:val="18"/>
              </w:rPr>
              <w:t>202</w:t>
            </w:r>
            <w:r w:rsidR="009042E8">
              <w:rPr>
                <w:sz w:val="18"/>
                <w:lang w:val="en-US"/>
              </w:rPr>
              <w:t>3</w:t>
            </w:r>
          </w:p>
          <w:p w14:paraId="17E36BAD" w14:textId="37573491" w:rsidR="00E56E74" w:rsidRPr="009042E8" w:rsidRDefault="007D6A44" w:rsidP="00287D56">
            <w:pPr>
              <w:shd w:val="clear" w:color="auto" w:fill="FFFFFF" w:themeFill="background1"/>
              <w:ind w:left="-108" w:firstLine="0"/>
              <w:jc w:val="left"/>
              <w:rPr>
                <w:sz w:val="18"/>
                <w:lang w:val="en-US"/>
              </w:rPr>
            </w:pPr>
            <w:r w:rsidRPr="000942FC">
              <w:rPr>
                <w:sz w:val="18"/>
              </w:rPr>
              <w:t xml:space="preserve"> </w:t>
            </w:r>
            <w:r w:rsidR="00B52B6E">
              <w:rPr>
                <w:sz w:val="18"/>
              </w:rPr>
              <w:t>29</w:t>
            </w:r>
            <w:bookmarkStart w:id="0" w:name="_GoBack"/>
            <w:bookmarkEnd w:id="0"/>
            <w:r w:rsidR="00A95DB6">
              <w:rPr>
                <w:sz w:val="18"/>
                <w:lang w:val="en-US"/>
              </w:rPr>
              <w:t xml:space="preserve"> Juni</w:t>
            </w:r>
            <w:r w:rsidR="00A50BD1" w:rsidRPr="000942FC">
              <w:rPr>
                <w:sz w:val="18"/>
              </w:rPr>
              <w:t xml:space="preserve"> </w:t>
            </w:r>
            <w:r w:rsidR="00DC16D7" w:rsidRPr="000942FC">
              <w:rPr>
                <w:sz w:val="18"/>
              </w:rPr>
              <w:t>202</w:t>
            </w:r>
            <w:r w:rsidR="009042E8">
              <w:rPr>
                <w:sz w:val="18"/>
                <w:lang w:val="en-US"/>
              </w:rPr>
              <w:t>3</w:t>
            </w:r>
          </w:p>
        </w:tc>
        <w:tc>
          <w:tcPr>
            <w:tcW w:w="5528" w:type="dxa"/>
          </w:tcPr>
          <w:p w14:paraId="0AA693C8" w14:textId="37E44362" w:rsidR="003F7CBE" w:rsidRPr="000942FC" w:rsidRDefault="00C74D4D" w:rsidP="00F3224B">
            <w:pPr>
              <w:shd w:val="clear" w:color="auto" w:fill="FFFFFF" w:themeFill="background1"/>
              <w:ind w:left="-108" w:firstLine="0"/>
              <w:rPr>
                <w:rFonts w:cs="Times New Roman"/>
                <w:sz w:val="18"/>
              </w:rPr>
            </w:pPr>
            <w:r w:rsidRPr="002551B4">
              <w:rPr>
                <w:color w:val="000000"/>
                <w:sz w:val="18"/>
                <w:szCs w:val="18"/>
              </w:rPr>
              <w:t>Penelitian ini dilatar belakangi dengan motivasi belajar siswa yang rendah, hal tersebut dapat dilihat selama proses pembelajaran di kelas siswa tidak aktif dan tidak memperhatikan penjelasan guru di kelas. Dalam proses belajar, guru perlu memperhatikan kondisi siswa agar membuat pembelajaran yang bertahan lama.</w:t>
            </w:r>
            <w:r>
              <w:rPr>
                <w:color w:val="000000"/>
                <w:sz w:val="18"/>
                <w:szCs w:val="18"/>
              </w:rPr>
              <w:t xml:space="preserve"> Hal tersebut dapat dilakukan dengan cara memberikan pemahaman melalui bimbingan kelompok dan menampilkan model sebagai contoh perilaku yang akan ditiru.</w:t>
            </w:r>
            <w:r w:rsidRPr="002551B4">
              <w:rPr>
                <w:color w:val="000000"/>
                <w:sz w:val="18"/>
                <w:szCs w:val="18"/>
              </w:rPr>
              <w:t xml:space="preserve"> Penelitian ini bertujuan untuk mengetahui efektifitas bimbingan kelompok dengan teknik </w:t>
            </w:r>
            <w:r w:rsidR="00DC6650" w:rsidRPr="00DC6650">
              <w:rPr>
                <w:i/>
                <w:color w:val="000000"/>
                <w:sz w:val="18"/>
                <w:szCs w:val="18"/>
              </w:rPr>
              <w:t>modeling</w:t>
            </w:r>
            <w:r w:rsidRPr="002551B4">
              <w:rPr>
                <w:color w:val="000000"/>
                <w:sz w:val="18"/>
                <w:szCs w:val="18"/>
              </w:rPr>
              <w:t xml:space="preserve"> dalam meningkatkan motivasi belajar siswa. Metode penelitian menggunakan </w:t>
            </w:r>
            <w:r w:rsidRPr="008670FA">
              <w:rPr>
                <w:i/>
                <w:iCs/>
                <w:color w:val="000000"/>
                <w:sz w:val="18"/>
                <w:szCs w:val="18"/>
              </w:rPr>
              <w:t>quasy eksperimen</w:t>
            </w:r>
            <w:r w:rsidRPr="002551B4">
              <w:rPr>
                <w:color w:val="000000"/>
                <w:sz w:val="18"/>
                <w:szCs w:val="18"/>
              </w:rPr>
              <w:t xml:space="preserve"> dengan </w:t>
            </w:r>
            <w:r>
              <w:rPr>
                <w:color w:val="000000"/>
                <w:sz w:val="18"/>
                <w:szCs w:val="18"/>
              </w:rPr>
              <w:t xml:space="preserve">jenis </w:t>
            </w:r>
            <w:r w:rsidRPr="002551B4">
              <w:rPr>
                <w:color w:val="000000"/>
                <w:sz w:val="18"/>
                <w:szCs w:val="18"/>
              </w:rPr>
              <w:t xml:space="preserve">desain </w:t>
            </w:r>
            <w:r w:rsidRPr="008670FA">
              <w:rPr>
                <w:i/>
                <w:iCs/>
                <w:color w:val="000000"/>
                <w:sz w:val="18"/>
                <w:szCs w:val="18"/>
              </w:rPr>
              <w:t>one group pretest-posstest</w:t>
            </w:r>
            <w:r w:rsidRPr="002551B4">
              <w:rPr>
                <w:color w:val="000000"/>
                <w:sz w:val="18"/>
                <w:szCs w:val="18"/>
              </w:rPr>
              <w:t xml:space="preserve">. </w:t>
            </w:r>
            <w:r>
              <w:rPr>
                <w:color w:val="000000"/>
                <w:sz w:val="18"/>
                <w:szCs w:val="18"/>
              </w:rPr>
              <w:t>Populasi penelitian siswa kelas VIII-H SMP Negeri 231 Jakarta, peneliti menggunakan</w:t>
            </w:r>
            <w:r w:rsidRPr="002551B4">
              <w:rPr>
                <w:color w:val="000000"/>
                <w:sz w:val="18"/>
                <w:szCs w:val="18"/>
              </w:rPr>
              <w:t xml:space="preserve"> </w:t>
            </w:r>
            <w:r>
              <w:rPr>
                <w:color w:val="000000"/>
                <w:sz w:val="18"/>
                <w:szCs w:val="18"/>
              </w:rPr>
              <w:t xml:space="preserve">sebanyak </w:t>
            </w:r>
            <w:r w:rsidRPr="002551B4">
              <w:rPr>
                <w:color w:val="000000"/>
                <w:sz w:val="18"/>
                <w:szCs w:val="18"/>
              </w:rPr>
              <w:t>10 siswa</w:t>
            </w:r>
            <w:r>
              <w:rPr>
                <w:color w:val="000000"/>
                <w:sz w:val="18"/>
                <w:szCs w:val="18"/>
              </w:rPr>
              <w:t xml:space="preserve"> untuk kelompok eksperimen</w:t>
            </w:r>
            <w:r w:rsidRPr="002551B4">
              <w:rPr>
                <w:color w:val="000000"/>
                <w:sz w:val="18"/>
                <w:szCs w:val="18"/>
              </w:rPr>
              <w:t xml:space="preserve"> </w:t>
            </w:r>
            <w:r>
              <w:rPr>
                <w:color w:val="000000"/>
                <w:sz w:val="18"/>
                <w:szCs w:val="18"/>
              </w:rPr>
              <w:t>berdasarkan</w:t>
            </w:r>
            <w:r w:rsidRPr="002551B4">
              <w:rPr>
                <w:color w:val="000000"/>
                <w:sz w:val="18"/>
                <w:szCs w:val="18"/>
              </w:rPr>
              <w:t xml:space="preserve"> teknik pengambilan sampel </w:t>
            </w:r>
            <w:r w:rsidRPr="008670FA">
              <w:rPr>
                <w:i/>
                <w:iCs/>
                <w:color w:val="000000"/>
                <w:sz w:val="18"/>
                <w:szCs w:val="18"/>
              </w:rPr>
              <w:t>purpose sampling</w:t>
            </w:r>
            <w:r w:rsidRPr="002551B4">
              <w:rPr>
                <w:color w:val="000000"/>
                <w:sz w:val="18"/>
                <w:szCs w:val="18"/>
              </w:rPr>
              <w:t xml:space="preserve">. Instrumen penelitian menggunakan instrumen angket dengan skala likert. Hasil penelitian </w:t>
            </w:r>
            <w:r>
              <w:rPr>
                <w:color w:val="000000"/>
                <w:sz w:val="18"/>
                <w:szCs w:val="18"/>
              </w:rPr>
              <w:t xml:space="preserve">skor </w:t>
            </w:r>
            <w:r w:rsidRPr="009E4A8E">
              <w:rPr>
                <w:i/>
                <w:iCs/>
                <w:color w:val="000000"/>
                <w:sz w:val="18"/>
                <w:szCs w:val="18"/>
              </w:rPr>
              <w:t>pretest</w:t>
            </w:r>
            <w:r>
              <w:rPr>
                <w:color w:val="000000"/>
                <w:sz w:val="18"/>
                <w:szCs w:val="18"/>
              </w:rPr>
              <w:t xml:space="preserve"> memperoleh rata-rata sebesar 114,5 dan </w:t>
            </w:r>
            <w:r w:rsidRPr="009E4A8E">
              <w:rPr>
                <w:i/>
                <w:iCs/>
                <w:color w:val="000000"/>
                <w:sz w:val="18"/>
                <w:szCs w:val="18"/>
              </w:rPr>
              <w:t>possttest</w:t>
            </w:r>
            <w:r>
              <w:rPr>
                <w:color w:val="000000"/>
                <w:sz w:val="18"/>
                <w:szCs w:val="18"/>
              </w:rPr>
              <w:t xml:space="preserve"> memperoleh rata-rata sebesar 135,5. Sehingga terjadi peningkatan rata-rata sebesar 21. Disimpulkan bahwa layanan bimbingan kelompok dengan teknik </w:t>
            </w:r>
            <w:r w:rsidR="00DC6650" w:rsidRPr="00DC6650">
              <w:rPr>
                <w:i/>
                <w:iCs/>
                <w:color w:val="000000"/>
                <w:sz w:val="18"/>
                <w:szCs w:val="18"/>
              </w:rPr>
              <w:t>modeling</w:t>
            </w:r>
            <w:r>
              <w:rPr>
                <w:color w:val="000000"/>
                <w:sz w:val="18"/>
                <w:szCs w:val="18"/>
              </w:rPr>
              <w:t xml:space="preserve"> efektif meningkatkan motivasi belajar siswa</w:t>
            </w:r>
            <w:r w:rsidR="00224D3C" w:rsidRPr="000942FC">
              <w:rPr>
                <w:rFonts w:cs="Times New Roman"/>
                <w:sz w:val="18"/>
                <w:szCs w:val="18"/>
              </w:rPr>
              <w:t>.</w:t>
            </w:r>
          </w:p>
        </w:tc>
      </w:tr>
      <w:tr w:rsidR="000942FC" w:rsidRPr="000942FC" w14:paraId="3CE25232" w14:textId="77777777" w:rsidTr="003F7CBE">
        <w:tc>
          <w:tcPr>
            <w:tcW w:w="2410" w:type="dxa"/>
            <w:gridSpan w:val="2"/>
          </w:tcPr>
          <w:p w14:paraId="5592B831" w14:textId="0298CE25" w:rsidR="003F7CBE" w:rsidRPr="000942FC" w:rsidRDefault="00B126D9" w:rsidP="00B126D9">
            <w:pPr>
              <w:shd w:val="clear" w:color="auto" w:fill="FFFFFF" w:themeFill="background1"/>
              <w:tabs>
                <w:tab w:val="left" w:pos="375"/>
                <w:tab w:val="right" w:pos="2194"/>
              </w:tabs>
              <w:ind w:left="-108" w:firstLine="0"/>
              <w:jc w:val="left"/>
              <w:rPr>
                <w:sz w:val="18"/>
              </w:rPr>
            </w:pPr>
            <w:r w:rsidRPr="000942FC">
              <w:rPr>
                <w:b/>
                <w:sz w:val="18"/>
              </w:rPr>
              <w:tab/>
            </w:r>
            <w:r w:rsidRPr="000942FC">
              <w:rPr>
                <w:b/>
                <w:sz w:val="18"/>
              </w:rPr>
              <w:tab/>
            </w:r>
            <w:r w:rsidR="00E56E74" w:rsidRPr="000942FC">
              <w:rPr>
                <w:b/>
                <w:sz w:val="18"/>
              </w:rPr>
              <w:t>Keywords:</w:t>
            </w:r>
          </w:p>
        </w:tc>
        <w:tc>
          <w:tcPr>
            <w:tcW w:w="5528" w:type="dxa"/>
          </w:tcPr>
          <w:p w14:paraId="78B11793" w14:textId="705D72A0" w:rsidR="003F7CBE" w:rsidRPr="00C74D4D" w:rsidRDefault="00C74D4D" w:rsidP="00C34508">
            <w:pPr>
              <w:shd w:val="clear" w:color="auto" w:fill="FFFFFF" w:themeFill="background1"/>
              <w:ind w:left="-108" w:firstLine="0"/>
              <w:rPr>
                <w:sz w:val="18"/>
              </w:rPr>
            </w:pPr>
            <w:r w:rsidRPr="00C74D4D">
              <w:rPr>
                <w:color w:val="000000" w:themeColor="text1"/>
                <w:sz w:val="18"/>
              </w:rPr>
              <w:t>Motivasi Belajar</w:t>
            </w:r>
            <w:r>
              <w:rPr>
                <w:color w:val="000000" w:themeColor="text1"/>
                <w:sz w:val="18"/>
                <w:lang w:val="en-US"/>
              </w:rPr>
              <w:t>;</w:t>
            </w:r>
            <w:r w:rsidRPr="00C74D4D">
              <w:rPr>
                <w:color w:val="000000" w:themeColor="text1"/>
                <w:sz w:val="18"/>
              </w:rPr>
              <w:t xml:space="preserve"> Bimbingan Kelompok</w:t>
            </w:r>
            <w:r>
              <w:rPr>
                <w:color w:val="000000" w:themeColor="text1"/>
                <w:sz w:val="18"/>
                <w:lang w:val="en-US"/>
              </w:rPr>
              <w:t>;</w:t>
            </w:r>
            <w:r w:rsidRPr="00C74D4D">
              <w:rPr>
                <w:color w:val="000000" w:themeColor="text1"/>
                <w:sz w:val="18"/>
              </w:rPr>
              <w:t xml:space="preserve"> Teknik </w:t>
            </w:r>
            <w:r w:rsidR="00DC6650" w:rsidRPr="00DC6650">
              <w:rPr>
                <w:i/>
                <w:color w:val="000000" w:themeColor="text1"/>
                <w:sz w:val="18"/>
              </w:rPr>
              <w:t>Modeling</w:t>
            </w:r>
          </w:p>
        </w:tc>
      </w:tr>
      <w:tr w:rsidR="000942FC" w:rsidRPr="000942FC" w14:paraId="1B1AA439" w14:textId="77777777" w:rsidTr="003F7CBE">
        <w:tc>
          <w:tcPr>
            <w:tcW w:w="2410" w:type="dxa"/>
            <w:gridSpan w:val="2"/>
          </w:tcPr>
          <w:p w14:paraId="5178224D" w14:textId="77777777" w:rsidR="00DC3341" w:rsidRPr="000942FC" w:rsidRDefault="00DC3341" w:rsidP="00067F23">
            <w:pPr>
              <w:shd w:val="clear" w:color="auto" w:fill="FFFFFF" w:themeFill="background1"/>
              <w:ind w:left="-108" w:firstLine="0"/>
              <w:jc w:val="left"/>
              <w:rPr>
                <w:sz w:val="18"/>
              </w:rPr>
            </w:pPr>
          </w:p>
        </w:tc>
        <w:tc>
          <w:tcPr>
            <w:tcW w:w="5528" w:type="dxa"/>
          </w:tcPr>
          <w:p w14:paraId="08C8D186" w14:textId="77777777" w:rsidR="00DC3341" w:rsidRPr="000942FC" w:rsidRDefault="00DC3341" w:rsidP="00067F23">
            <w:pPr>
              <w:shd w:val="clear" w:color="auto" w:fill="FFFFFF" w:themeFill="background1"/>
              <w:ind w:left="-108" w:firstLine="0"/>
              <w:rPr>
                <w:sz w:val="18"/>
              </w:rPr>
            </w:pPr>
          </w:p>
        </w:tc>
      </w:tr>
      <w:tr w:rsidR="000942FC" w:rsidRPr="000942FC" w14:paraId="01D3378F" w14:textId="77777777" w:rsidTr="005615C8">
        <w:tc>
          <w:tcPr>
            <w:tcW w:w="2410" w:type="dxa"/>
            <w:gridSpan w:val="2"/>
          </w:tcPr>
          <w:p w14:paraId="681AEE6E" w14:textId="77777777" w:rsidR="003F7CBE" w:rsidRPr="000942FC" w:rsidRDefault="00183669" w:rsidP="00067F23">
            <w:pPr>
              <w:shd w:val="clear" w:color="auto" w:fill="FFFFFF" w:themeFill="background1"/>
              <w:ind w:left="-108" w:firstLine="0"/>
              <w:jc w:val="left"/>
              <w:rPr>
                <w:sz w:val="18"/>
              </w:rPr>
            </w:pPr>
            <w:r w:rsidRPr="000942FC">
              <w:rPr>
                <w:sz w:val="18"/>
              </w:rPr>
              <w:t>(*) Corresponding Author:</w:t>
            </w:r>
          </w:p>
        </w:tc>
        <w:tc>
          <w:tcPr>
            <w:tcW w:w="5528" w:type="dxa"/>
          </w:tcPr>
          <w:p w14:paraId="6C39D5FD" w14:textId="050FF64C" w:rsidR="003F7CBE" w:rsidRPr="000942FC" w:rsidRDefault="0048637A" w:rsidP="00226706">
            <w:pPr>
              <w:shd w:val="clear" w:color="auto" w:fill="FFFFFF" w:themeFill="background1"/>
              <w:ind w:left="-108" w:firstLine="0"/>
              <w:rPr>
                <w:sz w:val="18"/>
                <w:lang w:val="en-US"/>
              </w:rPr>
            </w:pPr>
            <w:r w:rsidRPr="0048637A">
              <w:rPr>
                <w:sz w:val="18"/>
                <w:lang w:val="en-US"/>
              </w:rPr>
              <w:t>Putri, rianihasanah@gmail.com</w:t>
            </w:r>
          </w:p>
        </w:tc>
      </w:tr>
      <w:tr w:rsidR="000942FC" w:rsidRPr="000942FC" w14:paraId="1CDC1714" w14:textId="77777777" w:rsidTr="00176F83">
        <w:tc>
          <w:tcPr>
            <w:tcW w:w="2410" w:type="dxa"/>
            <w:gridSpan w:val="2"/>
            <w:tcBorders>
              <w:bottom w:val="nil"/>
            </w:tcBorders>
          </w:tcPr>
          <w:p w14:paraId="1D169E3D" w14:textId="77777777" w:rsidR="005615C8" w:rsidRPr="000942FC" w:rsidRDefault="005615C8" w:rsidP="00067F23">
            <w:pPr>
              <w:shd w:val="clear" w:color="auto" w:fill="FFFFFF" w:themeFill="background1"/>
              <w:ind w:left="-108" w:firstLine="0"/>
              <w:jc w:val="left"/>
              <w:rPr>
                <w:sz w:val="18"/>
              </w:rPr>
            </w:pPr>
          </w:p>
        </w:tc>
        <w:tc>
          <w:tcPr>
            <w:tcW w:w="5528" w:type="dxa"/>
            <w:tcBorders>
              <w:bottom w:val="nil"/>
            </w:tcBorders>
          </w:tcPr>
          <w:p w14:paraId="07C14761" w14:textId="77777777" w:rsidR="005615C8" w:rsidRPr="000942FC" w:rsidRDefault="005615C8" w:rsidP="00226706">
            <w:pPr>
              <w:shd w:val="clear" w:color="auto" w:fill="FFFFFF" w:themeFill="background1"/>
              <w:ind w:left="-108" w:firstLine="0"/>
              <w:rPr>
                <w:sz w:val="18"/>
              </w:rPr>
            </w:pPr>
          </w:p>
        </w:tc>
      </w:tr>
      <w:tr w:rsidR="004726F6" w:rsidRPr="000942FC" w14:paraId="2956DCF6" w14:textId="77777777" w:rsidTr="00176F83">
        <w:tc>
          <w:tcPr>
            <w:tcW w:w="7938" w:type="dxa"/>
            <w:gridSpan w:val="3"/>
            <w:tcBorders>
              <w:top w:val="nil"/>
              <w:bottom w:val="single" w:sz="4" w:space="0" w:color="auto"/>
            </w:tcBorders>
          </w:tcPr>
          <w:p w14:paraId="2ACA2E16" w14:textId="35080C0F" w:rsidR="005615C8" w:rsidRPr="000942FC" w:rsidRDefault="005615C8" w:rsidP="007242B0">
            <w:pPr>
              <w:shd w:val="clear" w:color="auto" w:fill="FFFFFF" w:themeFill="background1"/>
              <w:ind w:left="-108" w:firstLine="0"/>
              <w:rPr>
                <w:sz w:val="18"/>
              </w:rPr>
            </w:pPr>
            <w:r w:rsidRPr="000942FC">
              <w:rPr>
                <w:b/>
                <w:sz w:val="18"/>
              </w:rPr>
              <w:t>How to Cite:</w:t>
            </w:r>
            <w:r w:rsidRPr="000942FC">
              <w:rPr>
                <w:sz w:val="18"/>
              </w:rPr>
              <w:t xml:space="preserve"> </w:t>
            </w:r>
            <w:r w:rsidR="0048637A">
              <w:rPr>
                <w:sz w:val="18"/>
                <w:lang w:val="en-US"/>
              </w:rPr>
              <w:t>Putri, R. H. &amp; Asni, A</w:t>
            </w:r>
            <w:r w:rsidR="00F54902" w:rsidRPr="000942FC">
              <w:rPr>
                <w:sz w:val="18"/>
              </w:rPr>
              <w:t>.</w:t>
            </w:r>
            <w:r w:rsidRPr="000942FC">
              <w:rPr>
                <w:sz w:val="18"/>
              </w:rPr>
              <w:t xml:space="preserve"> (2023). </w:t>
            </w:r>
            <w:r w:rsidR="0048637A" w:rsidRPr="0048637A">
              <w:rPr>
                <w:sz w:val="18"/>
              </w:rPr>
              <w:t xml:space="preserve">EFEKTIFITAS BIMBINGAN KELOMPOK DENGAN TEKNIK </w:t>
            </w:r>
            <w:r w:rsidR="00DC6650" w:rsidRPr="00DC6650">
              <w:rPr>
                <w:i/>
                <w:sz w:val="18"/>
              </w:rPr>
              <w:t>MODELING</w:t>
            </w:r>
            <w:r w:rsidR="0048637A" w:rsidRPr="0048637A">
              <w:rPr>
                <w:sz w:val="18"/>
              </w:rPr>
              <w:t xml:space="preserve"> UNTUK MENINGKATKAN MOTIVASI BELAJAR SISWA SMP NEGERI 231 JAKARTA</w:t>
            </w:r>
            <w:r w:rsidRPr="000942FC">
              <w:rPr>
                <w:sz w:val="18"/>
              </w:rPr>
              <w:t xml:space="preserve">. </w:t>
            </w:r>
            <w:r w:rsidRPr="000942FC">
              <w:rPr>
                <w:i/>
                <w:sz w:val="18"/>
              </w:rPr>
              <w:t>Research and Development Journal of Education</w:t>
            </w:r>
            <w:r w:rsidR="00202AC5" w:rsidRPr="000942FC">
              <w:rPr>
                <w:sz w:val="18"/>
              </w:rPr>
              <w:t>, 9(</w:t>
            </w:r>
            <w:r w:rsidR="008F3E29">
              <w:rPr>
                <w:sz w:val="18"/>
                <w:lang w:val="en-US"/>
              </w:rPr>
              <w:t>2</w:t>
            </w:r>
            <w:r w:rsidR="00202AC5" w:rsidRPr="000942FC">
              <w:rPr>
                <w:sz w:val="18"/>
              </w:rPr>
              <w:t xml:space="preserve">), </w:t>
            </w:r>
            <w:r w:rsidR="00980067">
              <w:rPr>
                <w:sz w:val="18"/>
              </w:rPr>
              <w:t>705</w:t>
            </w:r>
            <w:r w:rsidR="00202AC5" w:rsidRPr="000942FC">
              <w:rPr>
                <w:sz w:val="18"/>
              </w:rPr>
              <w:t>-</w:t>
            </w:r>
            <w:r w:rsidR="00980067">
              <w:rPr>
                <w:sz w:val="18"/>
                <w:lang w:val="en-US"/>
              </w:rPr>
              <w:t>713</w:t>
            </w:r>
            <w:r w:rsidRPr="000942FC">
              <w:rPr>
                <w:sz w:val="18"/>
              </w:rPr>
              <w:t>.</w:t>
            </w:r>
          </w:p>
        </w:tc>
      </w:tr>
    </w:tbl>
    <w:p w14:paraId="5949AE17" w14:textId="77777777" w:rsidR="008E5CF8" w:rsidRPr="000942FC" w:rsidRDefault="008E5CF8" w:rsidP="00067F23">
      <w:pPr>
        <w:shd w:val="clear" w:color="auto" w:fill="FFFFFF" w:themeFill="background1"/>
        <w:ind w:left="0" w:firstLine="0"/>
        <w:rPr>
          <w:i/>
        </w:rPr>
      </w:pPr>
    </w:p>
    <w:p w14:paraId="2E833F3C" w14:textId="77777777" w:rsidR="008E5CF8" w:rsidRPr="000942FC" w:rsidRDefault="008E5CF8" w:rsidP="00067F23">
      <w:pPr>
        <w:shd w:val="clear" w:color="auto" w:fill="FFFFFF" w:themeFill="background1"/>
        <w:ind w:left="0" w:firstLine="0"/>
        <w:rPr>
          <w:i/>
        </w:rPr>
      </w:pPr>
    </w:p>
    <w:p w14:paraId="0D6DC68E" w14:textId="7AA88856" w:rsidR="00060C6B" w:rsidRPr="000942FC" w:rsidRDefault="0080596A" w:rsidP="00067F23">
      <w:pPr>
        <w:shd w:val="clear" w:color="auto" w:fill="FFFFFF" w:themeFill="background1"/>
        <w:ind w:left="0" w:firstLine="0"/>
        <w:rPr>
          <w:b/>
        </w:rPr>
      </w:pPr>
      <w:r w:rsidRPr="000942FC">
        <w:rPr>
          <w:b/>
        </w:rPr>
        <w:t>INTRODUCTION</w:t>
      </w:r>
    </w:p>
    <w:p w14:paraId="63DB5810" w14:textId="77777777" w:rsidR="008E5CF8" w:rsidRPr="000942FC" w:rsidRDefault="008E5CF8" w:rsidP="00356503">
      <w:pPr>
        <w:shd w:val="clear" w:color="auto" w:fill="FFFFFF" w:themeFill="background1"/>
        <w:ind w:left="0"/>
      </w:pPr>
    </w:p>
    <w:p w14:paraId="73570A69" w14:textId="1FAF01CA" w:rsidR="0048637A" w:rsidRPr="0048637A" w:rsidRDefault="0048637A" w:rsidP="0048637A">
      <w:pPr>
        <w:pStyle w:val="ListParagraph"/>
        <w:spacing w:after="0" w:line="240" w:lineRule="auto"/>
        <w:ind w:left="0" w:firstLine="567"/>
        <w:jc w:val="both"/>
        <w:rPr>
          <w:rFonts w:ascii="Times New Roman" w:hAnsi="Times New Roman" w:cs="Times New Roman"/>
        </w:rPr>
      </w:pPr>
      <w:r w:rsidRPr="0048637A">
        <w:rPr>
          <w:rFonts w:ascii="Times New Roman" w:hAnsi="Times New Roman" w:cs="Times New Roman"/>
          <w:lang w:val="en-US"/>
        </w:rPr>
        <w:t>Era baru revolusi industri</w:t>
      </w:r>
      <w:r w:rsidRPr="0048637A">
        <w:rPr>
          <w:rFonts w:ascii="Times New Roman" w:hAnsi="Times New Roman" w:cs="Times New Roman"/>
        </w:rPr>
        <w:t xml:space="preserve"> 4.0 ditandai dengan </w:t>
      </w:r>
      <w:r w:rsidRPr="0048637A">
        <w:rPr>
          <w:rFonts w:ascii="Times New Roman" w:hAnsi="Times New Roman" w:cs="Times New Roman"/>
          <w:lang w:val="en-US"/>
        </w:rPr>
        <w:t>kemajuan</w:t>
      </w:r>
      <w:r w:rsidRPr="0048637A">
        <w:rPr>
          <w:rFonts w:ascii="Times New Roman" w:hAnsi="Times New Roman" w:cs="Times New Roman"/>
        </w:rPr>
        <w:t xml:space="preserve"> teknologi, salah satu bidang yang akan berpengaruh atau berdampak adalah pendidikan. Menghadapi kondisi tersebut, pendidik harus mempersiapkan generasi muda agar mampu menghadapi segala tantangan yang ada dimasa depan. Peran sebagai seorang pendidik harus</w:t>
      </w:r>
      <w:r w:rsidR="006A1F54">
        <w:rPr>
          <w:rFonts w:ascii="Times New Roman" w:hAnsi="Times New Roman" w:cs="Times New Roman"/>
        </w:rPr>
        <w:t xml:space="preserve"> </w:t>
      </w:r>
      <w:r w:rsidRPr="0048637A">
        <w:rPr>
          <w:rFonts w:ascii="Times New Roman" w:hAnsi="Times New Roman" w:cs="Times New Roman"/>
          <w:shd w:val="clear" w:color="auto" w:fill="FFFFFF"/>
        </w:rPr>
        <w:t>lebih banyak sebagai fasilitator, mampu menjadi contoh teladan, dengan mendesain pembelajaran yang kreatif dan menyenangkan. Sebaliknya peserta didik akan berhasil apabila memiliki keinginan untuk sukses, dengan belajar sungguh-sungguh, memperhatikan penjelasan guru dalam pembelajaran, menyelesaikan tugas</w:t>
      </w:r>
      <w:r w:rsidR="006A1F54">
        <w:rPr>
          <w:rFonts w:ascii="Times New Roman" w:hAnsi="Times New Roman" w:cs="Times New Roman"/>
          <w:shd w:val="clear" w:color="auto" w:fill="FFFFFF"/>
        </w:rPr>
        <w:t xml:space="preserve"> </w:t>
      </w:r>
      <w:r w:rsidRPr="0048637A">
        <w:rPr>
          <w:rFonts w:ascii="Times New Roman" w:hAnsi="Times New Roman" w:cs="Times New Roman"/>
          <w:shd w:val="clear" w:color="auto" w:fill="FFFFFF"/>
        </w:rPr>
        <w:t>tepat waktu</w:t>
      </w:r>
      <w:r w:rsidR="006A1F54">
        <w:rPr>
          <w:rFonts w:ascii="Times New Roman" w:hAnsi="Times New Roman" w:cs="Times New Roman"/>
          <w:shd w:val="clear" w:color="auto" w:fill="FFFFFF"/>
        </w:rPr>
        <w:t xml:space="preserve"> </w:t>
      </w:r>
      <w:r w:rsidRPr="0048637A">
        <w:rPr>
          <w:rFonts w:ascii="Times New Roman" w:hAnsi="Times New Roman" w:cs="Times New Roman"/>
          <w:shd w:val="clear" w:color="auto" w:fill="FFFFFF"/>
        </w:rPr>
        <w:t>dan mempunyai motivasi tinggi dalam belajar.</w:t>
      </w:r>
    </w:p>
    <w:p w14:paraId="6D375AF9" w14:textId="01941EB1" w:rsidR="0048637A" w:rsidRPr="0048637A" w:rsidRDefault="0048637A" w:rsidP="0048637A">
      <w:pPr>
        <w:pStyle w:val="ListParagraph"/>
        <w:spacing w:after="0" w:line="240" w:lineRule="auto"/>
        <w:ind w:left="0" w:firstLine="567"/>
        <w:jc w:val="both"/>
        <w:rPr>
          <w:rFonts w:ascii="Times New Roman" w:hAnsi="Times New Roman" w:cs="Times New Roman"/>
        </w:rPr>
      </w:pPr>
      <w:r w:rsidRPr="0048637A">
        <w:rPr>
          <w:rFonts w:ascii="Times New Roman" w:hAnsi="Times New Roman" w:cs="Times New Roman"/>
          <w:lang w:val="en-US"/>
        </w:rPr>
        <w:t>Faktor penting dalam belajar adalah motivasi</w:t>
      </w:r>
      <w:r w:rsidRPr="0048637A">
        <w:rPr>
          <w:rFonts w:ascii="Times New Roman" w:hAnsi="Times New Roman" w:cs="Times New Roman"/>
        </w:rPr>
        <w:t xml:space="preserve">, karena </w:t>
      </w:r>
      <w:r w:rsidRPr="0048637A">
        <w:rPr>
          <w:rFonts w:ascii="Times New Roman" w:hAnsi="Times New Roman" w:cs="Times New Roman"/>
          <w:lang w:val="en-US"/>
        </w:rPr>
        <w:t xml:space="preserve">melibatkan </w:t>
      </w:r>
      <w:r w:rsidRPr="0048637A">
        <w:rPr>
          <w:rFonts w:ascii="Times New Roman" w:hAnsi="Times New Roman" w:cs="Times New Roman"/>
        </w:rPr>
        <w:t xml:space="preserve">motivasi </w:t>
      </w:r>
      <w:r w:rsidRPr="0048637A">
        <w:rPr>
          <w:rFonts w:ascii="Times New Roman" w:hAnsi="Times New Roman" w:cs="Times New Roman"/>
          <w:lang w:val="en-US"/>
        </w:rPr>
        <w:t xml:space="preserve">memicu siswa melakukan kegiatan belajar.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{"citationItems":[{"id":"ITEM-1","itemData":{"abstract":"… Penelitian ini dilatar belakangi karena motivasi belajar siswa rendah ditandai dengan aktivitas belajar di kelas pasif dan pemahaman … kurang optimal sehingga siswa tidak bertanya dan tidak bisa menjawab pertanyaan dari guru mata pelajaran. Dalam proses belajar untuk …","author":[{"dropping-particle":"","family":"Fauzi","given":"T","non-dropping-particle":"","parse-names":false,"suffix":""}],"container-title":"Ad-Man-Pend: Jurnal Administrasi Manajemen Pendidikan","id":"ITEM-1","issue":"1","issued":{"date-parts":[["2018"]]},"page":"1-6","title":"Efektivitas Layanan Bimbingan Kelompok dengan Teknik Modeling dalam Meningkatkan Motivasi Belajar Siswa SMA Negeri 8 Palembang","type":"article-journal","volume":"1"},"uris":["http://www.mendeley.com/documents/?uuid=f8402aef-02c2-4618-a10a-6c49d2fcaf0d"]}],"mendeley":{"formattedCitation":"(Fauzi, 2018)","manualFormatting":"Fauzi (2018)","plainTextFormattedCitation":"(Fauzi, 2018)","previouslyFormattedCitation":"(Fauzi, 2018)"},"properties":{"noteIndex":0},"schema":"https://github.com/citation-style-language/schema/raw/master/csl-citation.json"}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Fauzi (2018)</w:t>
      </w:r>
      <w:r w:rsidRPr="0048637A">
        <w:rPr>
          <w:rFonts w:ascii="Times New Roman" w:hAnsi="Times New Roman" w:cs="Times New Roman"/>
          <w:lang w:val="en-US"/>
        </w:rPr>
        <w:fldChar w:fldCharType="end"/>
      </w:r>
      <w:r w:rsidRPr="0048637A">
        <w:rPr>
          <w:rFonts w:ascii="Times New Roman" w:hAnsi="Times New Roman" w:cs="Times New Roman"/>
          <w:lang w:val="en-US"/>
        </w:rPr>
        <w:t xml:space="preserve"> mengemukakan bahwa m</w:t>
      </w:r>
      <w:r w:rsidRPr="0048637A">
        <w:rPr>
          <w:rFonts w:ascii="Times New Roman" w:hAnsi="Times New Roman" w:cs="Times New Roman"/>
        </w:rPr>
        <w:t>otivasi belajar merupakan energi yang dimiliki setiap individu untuk mendorong siswa dalam melakukan aktivitas, termasuk proses belajar</w:t>
      </w:r>
      <w:r w:rsidRPr="0048637A">
        <w:rPr>
          <w:rFonts w:ascii="Times New Roman" w:hAnsi="Times New Roman" w:cs="Times New Roman"/>
          <w:lang w:val="en-US"/>
        </w:rPr>
        <w:t xml:space="preserve">. </w:t>
      </w:r>
      <w:r w:rsidRPr="0048637A">
        <w:rPr>
          <w:rFonts w:ascii="Times New Roman" w:hAnsi="Times New Roman" w:cs="Times New Roman"/>
        </w:rPr>
        <w:t>Menurut</w:t>
      </w:r>
      <w:r w:rsidRPr="0048637A">
        <w:rPr>
          <w:rFonts w:ascii="Times New Roman" w:hAnsi="Times New Roman" w:cs="Times New Roman"/>
          <w:lang w:val="en-US"/>
        </w:rPr>
        <w:t xml:space="preserve">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{"citationItems":[{"id":"ITEM-1","itemData":{"author":[{"dropping-particle":"","family":"Haq","given":"Della Nasyiatul","non-dropping-particle":"","parse-names":false,"suffix":""}],"id":"ITEM-1","issued":{"date-parts":[["2019"]]},"publisher":"Universitas Muhammadiyah Surakarta","title":"Pengaruh Layanan Bimbingan Kelompok dengan Teknik Diskusi terhadap Motivasi Belajar Siswa Kelas IV SD Negeri Kleco 1 Surakarta","type":"thesis"},"uris":["http://www.mendeley.com/documents/?uuid=d7a745a7-4223-4a13-81dd-a9f1c315e34c"]}],"mendeley":{"formattedCitation":"(Haq, 2019)","manualFormatting":"Haq (2019)","plainTextFormattedCitation":"(Haq, 2019)","previouslyFormattedCitation":"(Haq, 2019)"},"properties":{"noteIndex":0},"schema":"https://github.com/citation-style-language/schema/raw/master/csl-citation.json"}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Haq (2019)</w:t>
      </w:r>
      <w:r w:rsidRPr="0048637A">
        <w:rPr>
          <w:rFonts w:ascii="Times New Roman" w:hAnsi="Times New Roman" w:cs="Times New Roman"/>
          <w:lang w:val="en-US"/>
        </w:rPr>
        <w:fldChar w:fldCharType="end"/>
      </w:r>
      <w:r w:rsidRPr="0048637A">
        <w:rPr>
          <w:rFonts w:ascii="Times New Roman" w:hAnsi="Times New Roman" w:cs="Times New Roman"/>
        </w:rPr>
        <w:t>, “motivasi merupakan hal utama dalam proses pembelajaran dan sangat penting tertanam dalam diri siswa”.</w:t>
      </w:r>
      <w:r w:rsidR="006A1F54">
        <w:rPr>
          <w:rFonts w:ascii="Times New Roman" w:hAnsi="Times New Roman" w:cs="Times New Roman"/>
        </w:rPr>
        <w:t xml:space="preserve"> </w:t>
      </w:r>
      <w:r w:rsidRPr="0048637A">
        <w:rPr>
          <w:rFonts w:ascii="Times New Roman" w:hAnsi="Times New Roman" w:cs="Times New Roman"/>
        </w:rPr>
        <w:lastRenderedPageBreak/>
        <w:t xml:space="preserve">Motivasi belajar berperan besar dalam keberhasilan belajar siswa, meskipun siswa mengalami kesulitan dalam meraih keinginan, ia akan tetap berusaha untuk mencapainya. Siswa harus memiliki peranan sendiri dalam meningkatkan target pembelajaran. Dengan begitu, tujuan belajar yang diinginkan akan tercapai, yakni </w:t>
      </w:r>
      <w:r w:rsidRPr="0048637A">
        <w:rPr>
          <w:rFonts w:ascii="Times New Roman" w:hAnsi="Times New Roman" w:cs="Times New Roman"/>
          <w:lang w:val="en-US"/>
        </w:rPr>
        <w:t>mendapatkan</w:t>
      </w:r>
      <w:r w:rsidRPr="0048637A">
        <w:rPr>
          <w:rFonts w:ascii="Times New Roman" w:hAnsi="Times New Roman" w:cs="Times New Roman"/>
        </w:rPr>
        <w:t xml:space="preserve"> hasil belajar </w:t>
      </w:r>
      <w:r w:rsidRPr="0048637A">
        <w:rPr>
          <w:rFonts w:ascii="Times New Roman" w:hAnsi="Times New Roman" w:cs="Times New Roman"/>
          <w:lang w:val="en-US"/>
        </w:rPr>
        <w:t>dengan baik</w:t>
      </w:r>
      <w:r w:rsidR="0069528C">
        <w:rPr>
          <w:rFonts w:ascii="Times New Roman" w:hAnsi="Times New Roman" w:cs="Times New Roman"/>
          <w:lang w:val="en-US"/>
        </w:rPr>
        <w:t xml:space="preserve"> </w:t>
      </w:r>
      <w:r w:rsidRPr="0048637A">
        <w:rPr>
          <w:rFonts w:ascii="Times New Roman" w:hAnsi="Times New Roman" w:cs="Times New Roman"/>
          <w:lang w:val="en-US"/>
        </w:rPr>
        <w:t>keterampilan dan sikap</w:t>
      </w:r>
      <w:r w:rsidRPr="0048637A">
        <w:rPr>
          <w:rFonts w:ascii="Times New Roman" w:hAnsi="Times New Roman" w:cs="Times New Roman"/>
        </w:rPr>
        <w:t xml:space="preserve"> yang handal. </w:t>
      </w:r>
    </w:p>
    <w:p w14:paraId="7FA9F3F8" w14:textId="0634E3D8" w:rsidR="0048637A" w:rsidRPr="0048637A" w:rsidRDefault="0048637A" w:rsidP="0048637A">
      <w:pPr>
        <w:pStyle w:val="ListParagraph"/>
        <w:spacing w:after="0" w:line="240" w:lineRule="auto"/>
        <w:ind w:left="0" w:firstLine="567"/>
        <w:jc w:val="both"/>
        <w:rPr>
          <w:rFonts w:ascii="Times New Roman" w:hAnsi="Times New Roman" w:cs="Times New Roman"/>
        </w:rPr>
      </w:pPr>
      <w:r w:rsidRPr="0048637A">
        <w:rPr>
          <w:rFonts w:ascii="Times New Roman" w:hAnsi="Times New Roman" w:cs="Times New Roman"/>
        </w:rPr>
        <w:t>Faktanya</w:t>
      </w:r>
      <w:r w:rsidRPr="0048637A">
        <w:rPr>
          <w:rFonts w:ascii="Times New Roman" w:hAnsi="Times New Roman" w:cs="Times New Roman"/>
          <w:lang w:val="en-US"/>
        </w:rPr>
        <w:t>,</w:t>
      </w:r>
      <w:r w:rsidRPr="0048637A">
        <w:rPr>
          <w:rFonts w:ascii="Times New Roman" w:hAnsi="Times New Roman" w:cs="Times New Roman"/>
        </w:rPr>
        <w:t xml:space="preserve"> masih ada beberapa siswa </w:t>
      </w:r>
      <w:r w:rsidRPr="0048637A">
        <w:rPr>
          <w:rFonts w:ascii="Times New Roman" w:hAnsi="Times New Roman" w:cs="Times New Roman"/>
          <w:lang w:val="en-US"/>
        </w:rPr>
        <w:t>mengalami kurang semangat untuk</w:t>
      </w:r>
      <w:r w:rsidRPr="0048637A">
        <w:rPr>
          <w:rFonts w:ascii="Times New Roman" w:hAnsi="Times New Roman" w:cs="Times New Roman"/>
        </w:rPr>
        <w:t xml:space="preserve"> belajar, seperti </w:t>
      </w:r>
      <w:r w:rsidRPr="0048637A">
        <w:rPr>
          <w:rFonts w:ascii="Times New Roman" w:hAnsi="Times New Roman" w:cs="Times New Roman"/>
          <w:lang w:val="en-US"/>
        </w:rPr>
        <w:t>kurang</w:t>
      </w:r>
      <w:r w:rsidR="006A1F54">
        <w:rPr>
          <w:rFonts w:ascii="Times New Roman" w:hAnsi="Times New Roman" w:cs="Times New Roman"/>
          <w:lang w:val="en-US"/>
        </w:rPr>
        <w:t xml:space="preserve"> </w:t>
      </w:r>
      <w:r w:rsidRPr="0048637A">
        <w:rPr>
          <w:rFonts w:ascii="Times New Roman" w:hAnsi="Times New Roman" w:cs="Times New Roman"/>
        </w:rPr>
        <w:t xml:space="preserve">memperhatikan penjelasan guru di kelas, tidur saat pembelajaran berlangsung, melamun </w:t>
      </w:r>
      <w:r w:rsidRPr="0048637A">
        <w:rPr>
          <w:rFonts w:ascii="Times New Roman" w:hAnsi="Times New Roman" w:cs="Times New Roman"/>
          <w:lang w:val="en-US"/>
        </w:rPr>
        <w:t>ketika</w:t>
      </w:r>
      <w:r w:rsidRPr="0048637A">
        <w:rPr>
          <w:rFonts w:ascii="Times New Roman" w:hAnsi="Times New Roman" w:cs="Times New Roman"/>
        </w:rPr>
        <w:t xml:space="preserve"> guru </w:t>
      </w:r>
      <w:r w:rsidRPr="0048637A">
        <w:rPr>
          <w:rFonts w:ascii="Times New Roman" w:hAnsi="Times New Roman" w:cs="Times New Roman"/>
          <w:lang w:val="en-US"/>
        </w:rPr>
        <w:t>menerangkan materi</w:t>
      </w:r>
      <w:r w:rsidRPr="0048637A">
        <w:rPr>
          <w:rFonts w:ascii="Times New Roman" w:hAnsi="Times New Roman" w:cs="Times New Roman"/>
        </w:rPr>
        <w:t xml:space="preserve">, tidak mengerjakan </w:t>
      </w:r>
      <w:r w:rsidRPr="0048637A">
        <w:rPr>
          <w:rFonts w:ascii="Times New Roman" w:hAnsi="Times New Roman" w:cs="Times New Roman"/>
          <w:lang w:val="en-US"/>
        </w:rPr>
        <w:t>pekerjaan rumah</w:t>
      </w:r>
      <w:r w:rsidRPr="0048637A">
        <w:rPr>
          <w:rFonts w:ascii="Times New Roman" w:hAnsi="Times New Roman" w:cs="Times New Roman"/>
        </w:rPr>
        <w:t xml:space="preserve"> dan lain-lain. Masalah-masalah ini sering ditemukan dalam sekolah terlihat dari sikap siswa yang kurang </w:t>
      </w:r>
      <w:r w:rsidRPr="0048637A">
        <w:rPr>
          <w:rFonts w:ascii="Times New Roman" w:hAnsi="Times New Roman" w:cs="Times New Roman"/>
          <w:lang w:val="en-US"/>
        </w:rPr>
        <w:t>termotivasi</w:t>
      </w:r>
      <w:r w:rsidRPr="0048637A">
        <w:rPr>
          <w:rFonts w:ascii="Times New Roman" w:hAnsi="Times New Roman" w:cs="Times New Roman"/>
        </w:rPr>
        <w:t xml:space="preserve">. Fenomena permasalahan </w:t>
      </w:r>
      <w:r w:rsidRPr="0048637A">
        <w:rPr>
          <w:rFonts w:ascii="Times New Roman" w:hAnsi="Times New Roman" w:cs="Times New Roman"/>
          <w:lang w:val="en-US"/>
        </w:rPr>
        <w:t>tersebut</w:t>
      </w:r>
      <w:r w:rsidRPr="0048637A">
        <w:rPr>
          <w:rFonts w:ascii="Times New Roman" w:hAnsi="Times New Roman" w:cs="Times New Roman"/>
        </w:rPr>
        <w:t xml:space="preserve"> dihadapi beberapa siswa</w:t>
      </w:r>
      <w:r w:rsidR="006A1F54">
        <w:rPr>
          <w:rFonts w:ascii="Times New Roman" w:hAnsi="Times New Roman" w:cs="Times New Roman"/>
        </w:rPr>
        <w:t xml:space="preserve"> </w:t>
      </w:r>
      <w:r w:rsidRPr="0048637A">
        <w:rPr>
          <w:rFonts w:ascii="Times New Roman" w:hAnsi="Times New Roman" w:cs="Times New Roman"/>
        </w:rPr>
        <w:t xml:space="preserve">SMP Negeri 231 Jakarta, hasil wawancara </w:t>
      </w:r>
      <w:r w:rsidRPr="0048637A">
        <w:rPr>
          <w:rFonts w:ascii="Times New Roman" w:hAnsi="Times New Roman" w:cs="Times New Roman"/>
          <w:lang w:val="en-US"/>
        </w:rPr>
        <w:t>bersama</w:t>
      </w:r>
      <w:r w:rsidRPr="0048637A">
        <w:rPr>
          <w:rFonts w:ascii="Times New Roman" w:hAnsi="Times New Roman" w:cs="Times New Roman"/>
        </w:rPr>
        <w:t xml:space="preserve"> wali kelas dan guru BK tanggal 4 dan bulan Januari </w:t>
      </w:r>
      <w:r w:rsidRPr="0048637A">
        <w:rPr>
          <w:rFonts w:ascii="Times New Roman" w:hAnsi="Times New Roman" w:cs="Times New Roman"/>
          <w:lang w:val="en-US"/>
        </w:rPr>
        <w:t xml:space="preserve">2023 </w:t>
      </w:r>
      <w:r w:rsidRPr="0048637A">
        <w:rPr>
          <w:rFonts w:ascii="Times New Roman" w:hAnsi="Times New Roman" w:cs="Times New Roman"/>
        </w:rPr>
        <w:t>menyatakan bahwa beberapa siswa sering mengobrol dengan teman sebangku ketika jam pelajaran, tidak m</w:t>
      </w:r>
      <w:r w:rsidRPr="0048637A">
        <w:rPr>
          <w:rFonts w:ascii="Times New Roman" w:hAnsi="Times New Roman" w:cs="Times New Roman"/>
          <w:lang w:val="en-US"/>
        </w:rPr>
        <w:t xml:space="preserve">enyelesaikan </w:t>
      </w:r>
      <w:r w:rsidRPr="0048637A">
        <w:rPr>
          <w:rFonts w:ascii="Times New Roman" w:hAnsi="Times New Roman" w:cs="Times New Roman"/>
        </w:rPr>
        <w:t xml:space="preserve">tugas yang diberikan guru, sering melamun </w:t>
      </w:r>
      <w:r w:rsidRPr="0048637A">
        <w:rPr>
          <w:rFonts w:ascii="Times New Roman" w:hAnsi="Times New Roman" w:cs="Times New Roman"/>
          <w:lang w:val="en-US"/>
        </w:rPr>
        <w:t>ketika</w:t>
      </w:r>
      <w:r w:rsidRPr="0048637A">
        <w:rPr>
          <w:rFonts w:ascii="Times New Roman" w:hAnsi="Times New Roman" w:cs="Times New Roman"/>
        </w:rPr>
        <w:t xml:space="preserve"> guru </w:t>
      </w:r>
      <w:r w:rsidRPr="0048637A">
        <w:rPr>
          <w:rFonts w:ascii="Times New Roman" w:hAnsi="Times New Roman" w:cs="Times New Roman"/>
          <w:lang w:val="en-US"/>
        </w:rPr>
        <w:t>menjelaskan</w:t>
      </w:r>
      <w:r w:rsidRPr="0048637A">
        <w:rPr>
          <w:rFonts w:ascii="Times New Roman" w:hAnsi="Times New Roman" w:cs="Times New Roman"/>
        </w:rPr>
        <w:t xml:space="preserve"> materi dan tidak aktif untuk bertanya ataupun berdiskusi selama proses pembelajaran. Jika</w:t>
      </w:r>
      <w:r w:rsidRPr="0048637A">
        <w:rPr>
          <w:rFonts w:ascii="Times New Roman" w:hAnsi="Times New Roman" w:cs="Times New Roman"/>
          <w:lang w:val="en-US"/>
        </w:rPr>
        <w:t xml:space="preserve"> permasalahan ini tidak segera ditangani dengan baik, maka siswa akan selalu malas dalam belajar sehingga</w:t>
      </w:r>
      <w:r w:rsidRPr="0048637A">
        <w:rPr>
          <w:rFonts w:ascii="Times New Roman" w:hAnsi="Times New Roman" w:cs="Times New Roman"/>
        </w:rPr>
        <w:t xml:space="preserve"> prestasi belajar rendah, tidak naik kelas</w:t>
      </w:r>
      <w:r w:rsidR="006A1F54">
        <w:rPr>
          <w:rFonts w:ascii="Times New Roman" w:hAnsi="Times New Roman" w:cs="Times New Roman"/>
        </w:rPr>
        <w:t xml:space="preserve"> </w:t>
      </w:r>
      <w:r w:rsidRPr="0048637A">
        <w:rPr>
          <w:rFonts w:ascii="Times New Roman" w:hAnsi="Times New Roman" w:cs="Times New Roman"/>
        </w:rPr>
        <w:t>dan dan berpotensi putus sekolah.</w:t>
      </w:r>
    </w:p>
    <w:p w14:paraId="3601787D" w14:textId="7965E840" w:rsidR="0048637A" w:rsidRPr="0048637A" w:rsidRDefault="0048637A" w:rsidP="0048637A">
      <w:pPr>
        <w:pStyle w:val="ListParagraph"/>
        <w:spacing w:after="0" w:line="240" w:lineRule="auto"/>
        <w:ind w:left="0" w:firstLine="567"/>
        <w:jc w:val="both"/>
        <w:rPr>
          <w:rFonts w:ascii="Times New Roman" w:hAnsi="Times New Roman" w:cs="Times New Roman"/>
          <w:lang w:val="en-US"/>
        </w:rPr>
      </w:pPr>
      <w:r w:rsidRPr="0048637A">
        <w:rPr>
          <w:rFonts w:ascii="Times New Roman" w:hAnsi="Times New Roman" w:cs="Times New Roman"/>
        </w:rPr>
        <w:t>Guru sebagai pendidik mempunyai tugas membimbing dan mengarahkan siswa menjadi lebih baik, yaitu berperan meningkatkan motivasi belajar dengan memperhatikan dan memahami kelebihan dan kekurangan setiap siswa. Tidak hanya guru mata pelajaran yang bertugas dalam peningkatan motivasi belajar,</w:t>
      </w:r>
      <w:r w:rsidR="006A1F54">
        <w:rPr>
          <w:rFonts w:ascii="Times New Roman" w:hAnsi="Times New Roman" w:cs="Times New Roman"/>
        </w:rPr>
        <w:t xml:space="preserve"> </w:t>
      </w:r>
      <w:r w:rsidRPr="0048637A">
        <w:rPr>
          <w:rFonts w:ascii="Times New Roman" w:hAnsi="Times New Roman" w:cs="Times New Roman"/>
        </w:rPr>
        <w:t xml:space="preserve">guru bimbingan konseling juga berperan untuk membimbing dan membantu mengatasi permasalahan siswa. </w:t>
      </w:r>
      <w:r w:rsidRPr="0048637A">
        <w:rPr>
          <w:rFonts w:ascii="Times New Roman" w:hAnsi="Times New Roman" w:cs="Times New Roman"/>
          <w:lang w:val="en-US"/>
        </w:rPr>
        <w:t>Layanan bimbingan konseling harus diberikan kepada siswa, salah satu pilihan agar membantu mereka memahami diri adalah bimbingan kelompok.</w:t>
      </w:r>
      <w:r w:rsidRPr="0048637A">
        <w:rPr>
          <w:rFonts w:ascii="Times New Roman" w:hAnsi="Times New Roman" w:cs="Times New Roman"/>
        </w:rPr>
        <w:t xml:space="preserve"> Secara umum</w:t>
      </w:r>
      <w:r w:rsidRPr="0048637A">
        <w:rPr>
          <w:rFonts w:ascii="Times New Roman" w:hAnsi="Times New Roman" w:cs="Times New Roman"/>
          <w:lang w:val="en-US"/>
        </w:rPr>
        <w:t xml:space="preserve">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Prayitno","given":"","non-dropping-particle":"","parse-names":false,"suffix":""},{"dropping-particle":"","family":"Afdal","given":"","non-dropping-particle":"","parse-names":false,"suffix":""},{"dropping-particle":"","family":"Ifdil","given":"","non-dropping-particle":"","parse-names":false,"suffix":""},{"dropping-particle":"","family":"Ardi","given":"Zadrian","non-dropping-particle":"","parse-names":false,"suffix":""}],"container-title":"Ghalia Indonesia","editor":[{"dropping-particle":"","family":"1st","given":"","non-dropping-particle":"","parse-names":false,"suffix":""}],"id":"ITEM-1","issued":{"date-parts":[["2017"]]},"publisher-place":"Bogor","title":"Layanan Bimbingan Kelompok &amp; Konseling Kelompok","type":"book"},"uris":["http://www.mendeley.com/documents/?uuid=571253ad-9909-4a24-8e07-4bd829365434"]}],"mendeley":{"formattedCitation":"(Prayitno et al., 2017)","manualFormatting":"Prayitno et al. (2017)","plainTextFormattedCitation":"(Prayitno et al., 2017)","previouslyFormattedCitation":"(Prayitno et al., 2017)"},"properties":{"noteIndex":0},"schema":"https://github.com/citation-style-language/schema/raw/master/csl-citation.json"}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Prayitno et al. (2017)</w:t>
      </w:r>
      <w:r w:rsidRPr="0048637A">
        <w:rPr>
          <w:rFonts w:ascii="Times New Roman" w:hAnsi="Times New Roman" w:cs="Times New Roman"/>
          <w:lang w:val="en-US"/>
        </w:rPr>
        <w:fldChar w:fldCharType="end"/>
      </w:r>
      <w:r w:rsidR="006A1F54">
        <w:rPr>
          <w:rFonts w:ascii="Times New Roman" w:hAnsi="Times New Roman" w:cs="Times New Roman"/>
          <w:lang w:val="en-US"/>
        </w:rPr>
        <w:t xml:space="preserve"> </w:t>
      </w:r>
      <w:r w:rsidRPr="0048637A">
        <w:rPr>
          <w:rFonts w:ascii="Times New Roman" w:hAnsi="Times New Roman" w:cs="Times New Roman"/>
          <w:lang w:val="en-US"/>
        </w:rPr>
        <w:t>mengemukakan</w:t>
      </w:r>
      <w:r w:rsidRPr="0048637A">
        <w:rPr>
          <w:rFonts w:ascii="Times New Roman" w:hAnsi="Times New Roman" w:cs="Times New Roman"/>
        </w:rPr>
        <w:t xml:space="preserve"> bahwa, “bimbingan dan konseling merupakan layanan bantuan yang diberikan baik secara individual maupun kelompok yang bermanfaat memberikan bantuan kepada konseli.</w:t>
      </w:r>
      <w:r w:rsidRPr="0048637A">
        <w:rPr>
          <w:rFonts w:ascii="Times New Roman" w:hAnsi="Times New Roman" w:cs="Times New Roman"/>
          <w:lang w:val="en-US"/>
        </w:rPr>
        <w:t>”</w:t>
      </w:r>
    </w:p>
    <w:p w14:paraId="717835F0" w14:textId="77777777" w:rsidR="0048637A" w:rsidRPr="0048637A" w:rsidRDefault="0048637A" w:rsidP="0048637A">
      <w:pPr>
        <w:pStyle w:val="ListParagraph"/>
        <w:spacing w:after="0" w:line="240" w:lineRule="auto"/>
        <w:ind w:left="0" w:firstLine="567"/>
        <w:jc w:val="both"/>
        <w:rPr>
          <w:rFonts w:ascii="Times New Roman" w:hAnsi="Times New Roman" w:cs="Times New Roman"/>
          <w:lang w:val="en-US"/>
        </w:rPr>
      </w:pPr>
      <w:r w:rsidRPr="0048637A">
        <w:rPr>
          <w:rFonts w:ascii="Times New Roman" w:hAnsi="Times New Roman" w:cs="Times New Roman"/>
        </w:rPr>
        <w:t xml:space="preserve">Bimbingan kelompok </w:t>
      </w:r>
      <w:r w:rsidRPr="0048637A">
        <w:rPr>
          <w:rFonts w:ascii="Times New Roman" w:hAnsi="Times New Roman" w:cs="Times New Roman"/>
          <w:lang w:val="en-US"/>
        </w:rPr>
        <w:t>ialah</w:t>
      </w:r>
      <w:r w:rsidRPr="0048637A">
        <w:rPr>
          <w:rFonts w:ascii="Times New Roman" w:hAnsi="Times New Roman" w:cs="Times New Roman"/>
        </w:rPr>
        <w:t xml:space="preserve"> layanan </w:t>
      </w:r>
      <w:r w:rsidRPr="0048637A">
        <w:rPr>
          <w:rFonts w:ascii="Times New Roman" w:hAnsi="Times New Roman" w:cs="Times New Roman"/>
          <w:lang w:val="en-US"/>
        </w:rPr>
        <w:t xml:space="preserve">untuk </w:t>
      </w:r>
      <w:r w:rsidRPr="0048637A">
        <w:rPr>
          <w:rFonts w:ascii="Times New Roman" w:hAnsi="Times New Roman" w:cs="Times New Roman"/>
        </w:rPr>
        <w:t xml:space="preserve">memperoleh pengetahuan serta pemahaman baru </w:t>
      </w:r>
      <w:r w:rsidRPr="0048637A">
        <w:rPr>
          <w:rFonts w:ascii="Times New Roman" w:hAnsi="Times New Roman" w:cs="Times New Roman"/>
          <w:lang w:val="en-US"/>
        </w:rPr>
        <w:t>dalam satu kelompok sehingga</w:t>
      </w:r>
      <w:r w:rsidRPr="0048637A">
        <w:rPr>
          <w:rFonts w:ascii="Times New Roman" w:hAnsi="Times New Roman" w:cs="Times New Roman"/>
        </w:rPr>
        <w:t xml:space="preserve"> dapat memutuskan sesuatu dengan tepat </w:t>
      </w:r>
      <w:r w:rsidRPr="0048637A">
        <w:rPr>
          <w:rFonts w:ascii="Times New Roman" w:hAnsi="Times New Roman" w:cs="Times New Roman"/>
        </w:rPr>
        <w:fldChar w:fldCharType="begin" w:fldLock="1"/>
      </w:r>
      <w:r w:rsidRPr="0048637A">
        <w:rPr>
          <w:rFonts w:ascii="Times New Roman" w:hAnsi="Times New Roman" w:cs="Times New Roman"/>
        </w:rPr>
        <w:instrText>ADDIN CSL_CITATION {"citationItems":[{"id":"ITEM-1","itemData":{"abstract":"The perception of tourist about accessibility from Penelokan village to Toya Bungkah destination” has objective to known the tourist perceptions of accessibility in Toya Bungkah destination. Kinds data used are primary data and secondary data. The data was gain through observations, depth interviews, questionnaires, literature studies, and documentations. Sampling was gain by purposive sampling to option the data of accessibility. The respondents was choose by using quota sampling. Analyzed the perception of tourist by using attitude scale (Likert scale) to measure the results. The result of the research showed that the tourist perceptions of accessibility to Toya Bungkah were : Condition about access from Penelokan to Toya Bungkah get average score was 3.10 is good enough, Quality of access from Penelokan to Toya Bungkah get average score was 3.20 is good enough, Comfortable of access from Penelokan to Toya Bungkah get average score was 3.14 is good enough, Condition transportasion after arrived from Penelokan to Toya Bungkah get average score was 3,48 is good, View at around access the tourist can see from Penelokan to Toya Bungkah get average score was 4.08 is good, Safety with the path from Penelokan to Toya Bungkah get average score was 3.50 is good, Perception of the tourist about Toya Bungkah get average score was 3.76 is good.","author":[{"dropping-particle":"","family":"Atika","given":"Nurul","non-dropping-particle":"","parse-names":false,"suffix":""}],"container-title":"Jurnal Lentera Pendidikan LPPM UM METRO","id":"ITEM-1","issue":"1","issued":{"date-parts":[["2016"]]},"page":"91-99","title":"Upaya Mengatasi Kesulitan Belajar Siswa Melalui Layanan Bimbingan Di SMP Negeri 2 Sungkai Utara Lampung Utara","type":"article-journal","volume":"1"},"uris":["http://www.mendeley.com/documents/?uuid=ab4d2461-7326-4652-96d4-0797572b66fe"]}],"mendeley":{"formattedCitation":"(Atika, 2016)","plainTextFormattedCitation":"(Atika, 2016)","previouslyFormattedCitation":"(Atika, 2016)"},"properties":{"noteIndex":0},"schema":"https://github.com/citation-style-language/schema/raw/master/csl-citation.json"}</w:instrText>
      </w:r>
      <w:r w:rsidRPr="0048637A">
        <w:rPr>
          <w:rFonts w:ascii="Times New Roman" w:hAnsi="Times New Roman" w:cs="Times New Roman"/>
        </w:rPr>
        <w:fldChar w:fldCharType="separate"/>
      </w:r>
      <w:r w:rsidRPr="0048637A">
        <w:rPr>
          <w:rFonts w:ascii="Times New Roman" w:hAnsi="Times New Roman" w:cs="Times New Roman"/>
          <w:noProof/>
        </w:rPr>
        <w:t>(Atika, 2016)</w:t>
      </w:r>
      <w:r w:rsidRPr="0048637A">
        <w:rPr>
          <w:rFonts w:ascii="Times New Roman" w:hAnsi="Times New Roman" w:cs="Times New Roman"/>
        </w:rPr>
        <w:fldChar w:fldCharType="end"/>
      </w:r>
      <w:r w:rsidRPr="0048637A">
        <w:rPr>
          <w:rFonts w:ascii="Times New Roman" w:hAnsi="Times New Roman" w:cs="Times New Roman"/>
          <w:lang w:val="en-US"/>
        </w:rPr>
        <w:t>.</w:t>
      </w:r>
      <w:r w:rsidRPr="0048637A">
        <w:rPr>
          <w:rFonts w:ascii="Times New Roman" w:hAnsi="Times New Roman" w:cs="Times New Roman"/>
        </w:rPr>
        <w:t xml:space="preserve"> </w:t>
      </w:r>
      <w:r w:rsidRPr="0048637A">
        <w:rPr>
          <w:rFonts w:ascii="Times New Roman" w:hAnsi="Times New Roman" w:cs="Times New Roman"/>
          <w:lang w:val="en-US"/>
        </w:rPr>
        <w:t xml:space="preserve">Sejalan dengan pengertian tersebut, menurut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Prayitno","given":"","non-dropping-particle":"","parse-names":false,"suffix":""},{"dropping-particle":"","family":"Afdal","given":"","non-dropping-particle":"","parse-names":false,"suffix":""},{"dropping-particle":"","family":"Ifdil","given":"","non-dropping-particle":"","parse-names":false,"suffix":""},{"dropping-particle":"","family":"Ardi","given":"Zadrian","non-dropping-particle":"","parse-names":false,"suffix":""}],"container-title":"Ghalia Indonesia","editor":[{"dropping-particle":"","family":"1st","given":"","non-dropping-particle":"","parse-names":false,"suffix":""}],"id":"ITEM-1","issued":{"date-parts":[["2017"]]},"publisher-place":"Bogor","title":"Layanan Bimbingan Kelompok &amp; Konseling Kelompok","type":"book"},"uris":["http://www.mendeley.com/documents/?uuid=571253ad-9909-4a24-8e07-4bd829365434"]}],"mendeley":{"formattedCitation":"(Prayitno et al., 2017)","manualFormatting":"Prayitno et al. (2017)","plainTextFormattedCitation":"(Prayitno et al., 2017)","previouslyFormattedCitation":"(Prayitno et al., 2017)"},"properties":{"noteIndex":0},"schema":"https://github.com/citation-style-language/schema/raw/master/csl-citation.json"}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Prayitno et al. (2017)</w:t>
      </w:r>
      <w:r w:rsidRPr="0048637A">
        <w:rPr>
          <w:rFonts w:ascii="Times New Roman" w:hAnsi="Times New Roman" w:cs="Times New Roman"/>
          <w:lang w:val="en-US"/>
        </w:rPr>
        <w:fldChar w:fldCharType="end"/>
      </w:r>
      <w:r w:rsidRPr="0048637A">
        <w:rPr>
          <w:rFonts w:ascii="Times New Roman" w:hAnsi="Times New Roman" w:cs="Times New Roman"/>
          <w:lang w:val="en-US"/>
        </w:rPr>
        <w:t xml:space="preserve"> b</w:t>
      </w:r>
      <w:r w:rsidRPr="0048637A">
        <w:rPr>
          <w:rFonts w:ascii="Times New Roman" w:hAnsi="Times New Roman" w:cs="Times New Roman"/>
        </w:rPr>
        <w:t xml:space="preserve">imbingan kelompok </w:t>
      </w:r>
      <w:r w:rsidRPr="0048637A">
        <w:rPr>
          <w:rFonts w:ascii="Times New Roman" w:hAnsi="Times New Roman" w:cs="Times New Roman"/>
          <w:lang w:val="en-US"/>
        </w:rPr>
        <w:t xml:space="preserve">adalahpemberian layanan kepada sejumlah orang dalam satu kelompok menerapkan dinamika kelompok. </w:t>
      </w:r>
      <w:r w:rsidRPr="0048637A">
        <w:rPr>
          <w:rFonts w:ascii="Times New Roman" w:hAnsi="Times New Roman" w:cs="Times New Roman"/>
        </w:rPr>
        <w:t xml:space="preserve">Bimbingan kelompok adalah </w:t>
      </w:r>
      <w:r w:rsidRPr="0048637A">
        <w:rPr>
          <w:rFonts w:ascii="Times New Roman" w:hAnsi="Times New Roman" w:cs="Times New Roman"/>
          <w:lang w:val="en-US"/>
        </w:rPr>
        <w:t>bantuan yang diterima siswa</w:t>
      </w:r>
      <w:r w:rsidRPr="0048637A">
        <w:rPr>
          <w:rFonts w:ascii="Times New Roman" w:hAnsi="Times New Roman" w:cs="Times New Roman"/>
        </w:rPr>
        <w:t xml:space="preserve"> untuk </w:t>
      </w:r>
      <w:r w:rsidRPr="0048637A">
        <w:rPr>
          <w:rFonts w:ascii="Times New Roman" w:hAnsi="Times New Roman" w:cs="Times New Roman"/>
          <w:lang w:val="en-US"/>
        </w:rPr>
        <w:t>membantu mereka memperoleh</w:t>
      </w:r>
      <w:r w:rsidRPr="0048637A">
        <w:rPr>
          <w:rFonts w:ascii="Times New Roman" w:hAnsi="Times New Roman" w:cs="Times New Roman"/>
        </w:rPr>
        <w:t xml:space="preserve"> informasi</w:t>
      </w:r>
      <w:r w:rsidRPr="0048637A">
        <w:rPr>
          <w:rFonts w:ascii="Times New Roman" w:hAnsi="Times New Roman" w:cs="Times New Roman"/>
          <w:lang w:val="en-US"/>
        </w:rPr>
        <w:t xml:space="preserve"> yang diperlukan</w:t>
      </w:r>
      <w:r w:rsidRPr="0048637A">
        <w:rPr>
          <w:rFonts w:ascii="Times New Roman" w:hAnsi="Times New Roman" w:cs="Times New Roman"/>
        </w:rPr>
        <w:t xml:space="preserve"> dan membuat keputusan </w:t>
      </w:r>
      <w:r w:rsidRPr="0048637A">
        <w:rPr>
          <w:rFonts w:ascii="Times New Roman" w:hAnsi="Times New Roman" w:cs="Times New Roman"/>
          <w:lang w:val="en-US"/>
        </w:rPr>
        <w:t>secara</w:t>
      </w:r>
      <w:r w:rsidRPr="0048637A">
        <w:rPr>
          <w:rFonts w:ascii="Times New Roman" w:hAnsi="Times New Roman" w:cs="Times New Roman"/>
        </w:rPr>
        <w:t xml:space="preserve"> tepat. Bimbingan kelompok memanfaatkan dinamika kelompok agar tujuan yang diinginkan bersama bisa tercapai.</w:t>
      </w:r>
      <w:r w:rsidRPr="0048637A">
        <w:rPr>
          <w:rFonts w:ascii="Times New Roman" w:hAnsi="Times New Roman" w:cs="Times New Roman"/>
          <w:lang w:val="en-US"/>
        </w:rPr>
        <w:t xml:space="preserve"> Selain itu, menurut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{"citationItems":[{"id":"ITEM-1","itemData":{"author":[{"dropping-particle":"","family":"Syukur","given":"Yarmis","non-dropping-particle":"","parse-names":false,"suffix":""}],"id":"ITEM-1","issued":{"date-parts":[["2019"]]},"publisher":"CV IRDH","publisher-place":"Purwokerto","title":"Bimbingan dan Konseling Di Sekolah","type":"book"},"uris":["http://www.mendeley.com/documents/?uuid=7b9862be-2502-47d0-8ce9-b0897de56897"]}],"mendeley":{"formattedCitation":"(Syukur, 2019)","plainTextFormattedCitation":"(Syukur, 2019)","previouslyFormattedCitation":"(Syukur, 2019)"},"properties":{"noteIndex":0},"schema":"https://github.com/citation-style-language/schema/raw/master/csl-citation.json"}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(Syukur, 2019)</w:t>
      </w:r>
      <w:r w:rsidRPr="0048637A">
        <w:rPr>
          <w:rFonts w:ascii="Times New Roman" w:hAnsi="Times New Roman" w:cs="Times New Roman"/>
          <w:lang w:val="en-US"/>
        </w:rPr>
        <w:fldChar w:fldCharType="end"/>
      </w:r>
      <w:r w:rsidRPr="0048637A">
        <w:rPr>
          <w:rFonts w:ascii="Times New Roman" w:hAnsi="Times New Roman" w:cs="Times New Roman"/>
          <w:lang w:val="en-US"/>
        </w:rPr>
        <w:t xml:space="preserve"> bimbingan kelompok bertujuan agar siswa bisa memahami dan mengenali dirinya sendiri. </w:t>
      </w:r>
    </w:p>
    <w:p w14:paraId="2BBA32EC" w14:textId="40D73A2B" w:rsidR="0048637A" w:rsidRPr="0048637A" w:rsidRDefault="0048637A" w:rsidP="0048637A">
      <w:pPr>
        <w:pStyle w:val="ListParagraph"/>
        <w:spacing w:after="0" w:line="240" w:lineRule="auto"/>
        <w:ind w:left="0" w:firstLine="567"/>
        <w:jc w:val="both"/>
        <w:rPr>
          <w:rFonts w:ascii="Times New Roman" w:hAnsi="Times New Roman" w:cs="Times New Roman"/>
        </w:rPr>
      </w:pPr>
      <w:r w:rsidRPr="0048637A">
        <w:rPr>
          <w:rFonts w:ascii="Times New Roman" w:hAnsi="Times New Roman" w:cs="Times New Roman"/>
        </w:rPr>
        <w:t>Pelaksanaan</w:t>
      </w:r>
      <w:r w:rsidR="006A1F54">
        <w:rPr>
          <w:rFonts w:ascii="Times New Roman" w:hAnsi="Times New Roman" w:cs="Times New Roman"/>
        </w:rPr>
        <w:t xml:space="preserve"> </w:t>
      </w:r>
      <w:r w:rsidRPr="0048637A">
        <w:rPr>
          <w:rFonts w:ascii="Times New Roman" w:hAnsi="Times New Roman" w:cs="Times New Roman"/>
        </w:rPr>
        <w:t xml:space="preserve">layanan bimbingan kelompok </w:t>
      </w:r>
      <w:r w:rsidRPr="0048637A">
        <w:rPr>
          <w:rFonts w:ascii="Times New Roman" w:hAnsi="Times New Roman" w:cs="Times New Roman"/>
          <w:lang w:val="en-US"/>
        </w:rPr>
        <w:t xml:space="preserve">diupayakan membantu siswa menjadi lebih termotivasi untuk belajar dengan menggunakan teknik </w:t>
      </w:r>
      <w:r w:rsidR="00DC6650" w:rsidRPr="00DC6650">
        <w:rPr>
          <w:rFonts w:ascii="Times New Roman" w:hAnsi="Times New Roman" w:cs="Times New Roman"/>
          <w:i/>
          <w:iCs/>
          <w:lang w:val="en-US"/>
        </w:rPr>
        <w:t>modeling</w:t>
      </w:r>
      <w:r w:rsidRPr="0048637A">
        <w:rPr>
          <w:rFonts w:ascii="Times New Roman" w:hAnsi="Times New Roman" w:cs="Times New Roman"/>
        </w:rPr>
        <w:t>.</w:t>
      </w:r>
      <w:r w:rsidR="006A1F54">
        <w:rPr>
          <w:rFonts w:ascii="Times New Roman" w:hAnsi="Times New Roman" w:cs="Times New Roman"/>
        </w:rPr>
        <w:t xml:space="preserve"> </w:t>
      </w:r>
      <w:r w:rsidRPr="0048637A">
        <w:rPr>
          <w:rFonts w:ascii="Times New Roman" w:hAnsi="Times New Roman" w:cs="Times New Roman"/>
        </w:rPr>
        <w:t xml:space="preserve">Menurut Bandura (dalam </w:t>
      </w:r>
      <w:r w:rsidRPr="0048637A">
        <w:rPr>
          <w:rFonts w:ascii="Times New Roman" w:hAnsi="Times New Roman" w:cs="Times New Roman"/>
        </w:rPr>
        <w:fldChar w:fldCharType="begin" w:fldLock="1"/>
      </w:r>
      <w:r w:rsidRPr="0048637A">
        <w:rPr>
          <w:rFonts w:ascii="Times New Roman" w:hAnsi="Times New Roman" w:cs="Times New Roman"/>
        </w:rPr>
        <w:instrText>ADDIN CSL_CITATION {"citationItems":[{"id":"ITEM-1","itemData":{"ISBN":"9780415475976","ISSN":"1662453X","PMID":"25246403","abstract":"Differences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unknown.","author":[{"dropping-particle":"","family":"Jannah","given":"Miftahul","non-dropping-particle":"","parse-names":false,"suffix":""}],"container-title":"UIN Sunan Ampel","id":"ITEM-1","issued":{"date-parts":[["2021"]]},"publisher":"UIN Sunan Ampel","title":"Penerapan Konseling Islam dengan Teknik modelling untuk Meningkatkan Motivasi Belajar Rendah Pada Anak Disleksia di Desa Bungurasih Sidoarjo","type":"thesis"},"uris":["http://www.mendeley.com/documents/?uuid=1ecc2e39-13ae-4b49-b84b-c80433cce782"]}],"mendeley":{"formattedCitation":"(Jannah, 2021)","manualFormatting":"Jannah, 2021)","plainTextFormattedCitation":"(Jannah, 2021)","previouslyFormattedCitation":"(Jannah, 2021)"},"properties":{"noteIndex":0},"schema":"https://github.com/citation-style-language/schema/raw/master/csl-citation.json"}</w:instrText>
      </w:r>
      <w:r w:rsidRPr="0048637A">
        <w:rPr>
          <w:rFonts w:ascii="Times New Roman" w:hAnsi="Times New Roman" w:cs="Times New Roman"/>
        </w:rPr>
        <w:fldChar w:fldCharType="separate"/>
      </w:r>
      <w:r w:rsidRPr="0048637A">
        <w:rPr>
          <w:rFonts w:ascii="Times New Roman" w:hAnsi="Times New Roman" w:cs="Times New Roman"/>
          <w:noProof/>
        </w:rPr>
        <w:t>Jannah, 2021)</w:t>
      </w:r>
      <w:r w:rsidRPr="0048637A">
        <w:rPr>
          <w:rFonts w:ascii="Times New Roman" w:hAnsi="Times New Roman" w:cs="Times New Roman"/>
        </w:rPr>
        <w:fldChar w:fldCharType="end"/>
      </w:r>
      <w:r w:rsidRPr="0048637A">
        <w:rPr>
          <w:rFonts w:ascii="Times New Roman" w:hAnsi="Times New Roman" w:cs="Times New Roman"/>
        </w:rPr>
        <w:t xml:space="preserve"> teknik </w:t>
      </w:r>
      <w:r w:rsidR="00DC6650" w:rsidRPr="00DC6650">
        <w:rPr>
          <w:rFonts w:ascii="Times New Roman" w:hAnsi="Times New Roman" w:cs="Times New Roman"/>
          <w:i/>
          <w:iCs/>
        </w:rPr>
        <w:t>modeling</w:t>
      </w:r>
      <w:r w:rsidRPr="0048637A">
        <w:rPr>
          <w:rFonts w:ascii="Times New Roman" w:hAnsi="Times New Roman" w:cs="Times New Roman"/>
          <w:i/>
          <w:iCs/>
          <w:lang w:val="en-US"/>
        </w:rPr>
        <w:t xml:space="preserve"> </w:t>
      </w:r>
      <w:r w:rsidRPr="0048637A">
        <w:rPr>
          <w:rFonts w:ascii="Times New Roman" w:hAnsi="Times New Roman" w:cs="Times New Roman"/>
          <w:lang w:val="en-US"/>
        </w:rPr>
        <w:t>bisa</w:t>
      </w:r>
      <w:r w:rsidRPr="0048637A">
        <w:rPr>
          <w:rFonts w:ascii="Times New Roman" w:hAnsi="Times New Roman" w:cs="Times New Roman"/>
        </w:rPr>
        <w:t xml:space="preserve"> digunakan dalam </w:t>
      </w:r>
      <w:r w:rsidRPr="0048637A">
        <w:rPr>
          <w:rFonts w:ascii="Times New Roman" w:hAnsi="Times New Roman" w:cs="Times New Roman"/>
          <w:lang w:val="en-US"/>
        </w:rPr>
        <w:t>situasi apapun</w:t>
      </w:r>
      <w:r w:rsidRPr="0048637A">
        <w:rPr>
          <w:rFonts w:ascii="Times New Roman" w:hAnsi="Times New Roman" w:cs="Times New Roman"/>
        </w:rPr>
        <w:t>, karena pada dasarnya orang akan belajar meniru dari tindakan orang lain.</w:t>
      </w:r>
      <w:r w:rsidRPr="0048637A">
        <w:rPr>
          <w:rFonts w:ascii="Times New Roman" w:hAnsi="Times New Roman" w:cs="Times New Roman"/>
          <w:lang w:val="en-US"/>
        </w:rPr>
        <w:t xml:space="preserve">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{"citationItems":[{"id":"ITEM-1","itemData":{"ISBN":"9786239898403","abstract":"Buku media pembelajaran praktis merupakan buku yang dirancang khusus untuk mahasiswa Program Studi Pendidikan Guru Madrasah Ibtidaiyah (PGMI) dan Pendidikan Guru Sekolah Dasar (PGSD) di Indonesia. Selain itu, buku ini juga dapat digunakan oleh mahasiswa/i dan guru-guru di Indonesia. Buku ini menawarkan inovasi baru dalam pemanfaatan teknologi kode QR untuk mendukung materi buku dengan video tutorial, kuis interaktif, dan bahan-bahan pendukung praktik pembuatan media pembelajaran. Selain itu, buku ini juga dilengkapi dengan petunjuk pembelajaran dan lembar kegiatan yang mendorong mahasiswa untuk membaca literatur terbaru, bekerjasama dan saling belajar dalam mengerjakan tugas proyek dan memecahkan masalah perkuliahan. Pokok bahasan buku ini terdiri dari sembilan bagian, yaitu: hakikat media pembelajaran MI/SD; penggunaan media sederhana tiga dimensi (seperti realia dan model); penggunaan media sederhana dua dimensi (seperti gambar 2D, papan tulis, papan buletin, buku teks, modul, Handout, dan LKPD); teknik membuat media infografis; media komik; video pembelajaran; media pembelajaran interaktif dan augmented reality; penggunaan web dan internet; dan penggunaan web e-learning. Sumber: Penayang","author":[{"dropping-particle":"","family":"Batubara","given":"Hamdan Husein","non-dropping-particle":"","parse-names":false,"suffix":""},{"dropping-particle":"","family":"Sumantri","given":"Mohamad Syarif","non-dropping-particle":"","parse-names":false,"suffix":""},{"dropping-particle":"","family":"Marini","given":"Arita","non-dropping-particle":"","parse-names":false,"suffix":""}],"edition":"1st","id":"ITEM-1","issue":"January","issued":{"date-parts":[["2023"]]},"publisher":"CV Graha Edu","publisher-place":"Semarang","title":"Media Pembelajaran Komprehensif","type":"book"},"uris":["http://www.mendeley.com/documents/?uuid=72f446c9-c2d2-4d74-8520-a34c6fe13fd4"]}],"mendeley":{"formattedCitation":"(Batubara et al., 2023)","manualFormatting":"Batubara et al. (2023)","plainTextFormattedCitation":"(Batubara et al., 2023)","previouslyFormattedCitation":"(Batubara et al., 2023)"},"properties":{"noteIndex":0},"schema":"https://github.com/citation-style-language/schema/raw/master/csl-citation.json"}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Batubara et al. (2023)</w:t>
      </w:r>
      <w:r w:rsidRPr="0048637A">
        <w:rPr>
          <w:rFonts w:ascii="Times New Roman" w:hAnsi="Times New Roman" w:cs="Times New Roman"/>
          <w:lang w:val="en-US"/>
        </w:rPr>
        <w:fldChar w:fldCharType="end"/>
      </w:r>
      <w:r w:rsidRPr="0048637A">
        <w:rPr>
          <w:rFonts w:ascii="Times New Roman" w:hAnsi="Times New Roman" w:cs="Times New Roman"/>
          <w:lang w:val="en-US"/>
        </w:rPr>
        <w:t xml:space="preserve"> menyatakan bahwa teknik </w:t>
      </w:r>
      <w:r w:rsidR="00DC6650" w:rsidRPr="00DC6650">
        <w:rPr>
          <w:rFonts w:ascii="Times New Roman" w:hAnsi="Times New Roman" w:cs="Times New Roman"/>
          <w:i/>
          <w:lang w:val="en-US"/>
        </w:rPr>
        <w:t>modeling</w:t>
      </w:r>
      <w:r w:rsidRPr="0048637A">
        <w:rPr>
          <w:rFonts w:ascii="Times New Roman" w:hAnsi="Times New Roman" w:cs="Times New Roman"/>
          <w:lang w:val="en-US"/>
        </w:rPr>
        <w:t xml:space="preserve"> tidak hanya melakukan imitasi, tetapi menampilkan suatu informasi dan menyimpan informasi tersebut yang berguna bagi masa depan. </w:t>
      </w:r>
      <w:r w:rsidRPr="0048637A">
        <w:rPr>
          <w:rFonts w:ascii="Times New Roman" w:hAnsi="Times New Roman" w:cs="Times New Roman"/>
        </w:rPr>
        <w:t xml:space="preserve">Teknik </w:t>
      </w:r>
      <w:r w:rsidR="00DC6650" w:rsidRPr="00DC6650">
        <w:rPr>
          <w:rFonts w:ascii="Times New Roman" w:hAnsi="Times New Roman" w:cs="Times New Roman"/>
          <w:i/>
          <w:iCs/>
        </w:rPr>
        <w:t>modeling</w:t>
      </w:r>
      <w:r w:rsidRPr="0048637A">
        <w:rPr>
          <w:rFonts w:ascii="Times New Roman" w:hAnsi="Times New Roman" w:cs="Times New Roman"/>
        </w:rPr>
        <w:t xml:space="preserve"> merupakan suatu cara merangsang tingkah laku siswa dengan mempelajari keterampilan dari sang model melalui media, seperti, video dan buku panduan. Teknik </w:t>
      </w:r>
      <w:r w:rsidR="00DC6650" w:rsidRPr="00DC6650">
        <w:rPr>
          <w:rFonts w:ascii="Times New Roman" w:hAnsi="Times New Roman" w:cs="Times New Roman"/>
          <w:i/>
          <w:iCs/>
        </w:rPr>
        <w:t>modeling</w:t>
      </w:r>
      <w:r w:rsidRPr="0048637A">
        <w:rPr>
          <w:rFonts w:ascii="Times New Roman" w:hAnsi="Times New Roman" w:cs="Times New Roman"/>
        </w:rPr>
        <w:t xml:space="preserve"> dapat menggunakan model hidup atau </w:t>
      </w:r>
      <w:r w:rsidRPr="0048637A">
        <w:rPr>
          <w:rFonts w:ascii="Times New Roman" w:hAnsi="Times New Roman" w:cs="Times New Roman"/>
          <w:i/>
          <w:iCs/>
        </w:rPr>
        <w:t>live model</w:t>
      </w:r>
      <w:r w:rsidRPr="0048637A">
        <w:rPr>
          <w:rFonts w:ascii="Times New Roman" w:hAnsi="Times New Roman" w:cs="Times New Roman"/>
        </w:rPr>
        <w:t xml:space="preserve"> (konseli, keluarga, teman atau tokoh lain sebagai model), model simbolik atau </w:t>
      </w:r>
      <w:r w:rsidRPr="0048637A">
        <w:rPr>
          <w:rFonts w:ascii="Times New Roman" w:hAnsi="Times New Roman" w:cs="Times New Roman"/>
          <w:i/>
          <w:iCs/>
        </w:rPr>
        <w:t xml:space="preserve">symbolic model </w:t>
      </w:r>
      <w:r w:rsidRPr="0048637A">
        <w:rPr>
          <w:rFonts w:ascii="Times New Roman" w:hAnsi="Times New Roman" w:cs="Times New Roman"/>
        </w:rPr>
        <w:t xml:space="preserve">(melihat film, video atau media lainnya sebagai contoh model) dan model ganda atau </w:t>
      </w:r>
      <w:r w:rsidRPr="0048637A">
        <w:rPr>
          <w:rFonts w:ascii="Times New Roman" w:hAnsi="Times New Roman" w:cs="Times New Roman"/>
          <w:i/>
          <w:iCs/>
        </w:rPr>
        <w:t>multiple model</w:t>
      </w:r>
      <w:r w:rsidRPr="0048637A">
        <w:rPr>
          <w:rFonts w:ascii="Times New Roman" w:hAnsi="Times New Roman" w:cs="Times New Roman"/>
        </w:rPr>
        <w:t xml:space="preserve"> (anggota kelompok sebagai model). Siswa akan mengamati model tersebut, kemudian mencontohkan tingkah laku yang bertujuan agar membawa perubahan pikiran dan sikap dalam bertingkah laku. </w:t>
      </w:r>
    </w:p>
    <w:p w14:paraId="21404F98" w14:textId="65644EC4" w:rsidR="0048637A" w:rsidRPr="0048637A" w:rsidRDefault="0048637A" w:rsidP="0048637A">
      <w:pPr>
        <w:pStyle w:val="ListParagraph"/>
        <w:spacing w:after="0" w:line="240" w:lineRule="auto"/>
        <w:ind w:left="0" w:firstLine="567"/>
        <w:jc w:val="both"/>
        <w:rPr>
          <w:rStyle w:val="selectable-text"/>
          <w:rFonts w:ascii="Times New Roman" w:hAnsi="Times New Roman" w:cs="Times New Roman"/>
        </w:rPr>
      </w:pPr>
      <w:r w:rsidRPr="0048637A">
        <w:rPr>
          <w:rFonts w:ascii="Times New Roman" w:hAnsi="Times New Roman" w:cs="Times New Roman"/>
        </w:rPr>
        <w:lastRenderedPageBreak/>
        <w:t>Hasil penelitian</w:t>
      </w:r>
      <w:r w:rsidRPr="0048637A">
        <w:rPr>
          <w:rFonts w:ascii="Times New Roman" w:hAnsi="Times New Roman" w:cs="Times New Roman"/>
          <w:lang w:val="en-US"/>
        </w:rPr>
        <w:t xml:space="preserve">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approach.","author":[{"dropping-particle":"","family":"Yuniarwati","given":"Christiyo Tri","non-dropping-particle":"","parse-names":false,"suffix":""}],"container-title":"Empati: Jurnal Bimbingan dan Konseling","id":"ITEM-1","issue":"No. 1","issued":{"date-parts":[["2018"]]},"page":"1-11","title":"Meningkatkan Motivasi Belajar Melalui Layanan Bimbingan Kelompok Dengan Teknik Modeling Pada Siswa Kelas Xi Aph 1 SMKN I Cepu Semester Gasal Tahun 2017 / 2018","type":"article-journal","volume":"Vol. 5"},"uris":["http://www.mendeley.com/documents/?uuid=f9af4f3e-1131-482b-8282-fad825786530"]}],"mendeley":{"formattedCitation":"(Yuniarwati, 2018)","plainTextFormattedCitation":"(Yuniarwati, 2018)","previouslyFormattedCitation":"(Yuniarwati, 2018)"},"properties":{"noteIndex":0},"schema":"https://github.com/citation-style-language/schema/raw/master/csl-citation.json"}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 xml:space="preserve">Yuniarwati </w:t>
      </w:r>
      <w:r w:rsidR="004B5DE2">
        <w:rPr>
          <w:rFonts w:ascii="Times New Roman" w:hAnsi="Times New Roman" w:cs="Times New Roman"/>
          <w:noProof/>
          <w:lang w:val="en-US"/>
        </w:rPr>
        <w:t>(</w:t>
      </w:r>
      <w:r w:rsidRPr="0048637A">
        <w:rPr>
          <w:rFonts w:ascii="Times New Roman" w:hAnsi="Times New Roman" w:cs="Times New Roman"/>
          <w:noProof/>
          <w:lang w:val="en-US"/>
        </w:rPr>
        <w:t>2018)</w:t>
      </w:r>
      <w:r w:rsidRPr="0048637A">
        <w:rPr>
          <w:rFonts w:ascii="Times New Roman" w:hAnsi="Times New Roman" w:cs="Times New Roman"/>
          <w:lang w:val="en-US"/>
        </w:rPr>
        <w:fldChar w:fldCharType="end"/>
      </w:r>
      <w:r w:rsidRPr="0048637A">
        <w:rPr>
          <w:rFonts w:ascii="Times New Roman" w:hAnsi="Times New Roman" w:cs="Times New Roman"/>
          <w:lang w:val="en-US"/>
        </w:rPr>
        <w:t xml:space="preserve"> </w:t>
      </w:r>
      <w:r w:rsidRPr="0048637A">
        <w:rPr>
          <w:rFonts w:ascii="Times New Roman" w:hAnsi="Times New Roman" w:cs="Times New Roman"/>
        </w:rPr>
        <w:t xml:space="preserve">tentang motivasi belajar bahwa siswa membutuhkan model sebagai contoh untuk </w:t>
      </w:r>
      <w:r w:rsidRPr="0048637A">
        <w:rPr>
          <w:rFonts w:ascii="Times New Roman" w:hAnsi="Times New Roman" w:cs="Times New Roman"/>
          <w:lang w:val="en-US"/>
        </w:rPr>
        <w:t>mengikutiaturan dan norma yangditetapkan. S</w:t>
      </w:r>
      <w:r w:rsidRPr="0048637A">
        <w:rPr>
          <w:rFonts w:ascii="Times New Roman" w:hAnsi="Times New Roman" w:cs="Times New Roman"/>
        </w:rPr>
        <w:t xml:space="preserve">eorang pembimbing perlu mengarahkan motivasi siwa kearah yang dicita-citakan. Dengan memperlihatkan contoh dari model, siswa akan mengamati dan menjadi termotivasi untuk belajar, anggota kelompok juga melatih diri dalam mengemukakan pendapat. Hal ini ditunjukkan dengan hasil presentase siswa </w:t>
      </w:r>
      <w:r w:rsidRPr="0048637A">
        <w:rPr>
          <w:rFonts w:ascii="Times New Roman" w:hAnsi="Times New Roman" w:cs="Times New Roman"/>
          <w:lang w:val="en-US"/>
        </w:rPr>
        <w:t>pada</w:t>
      </w:r>
      <w:r w:rsidRPr="0048637A">
        <w:rPr>
          <w:rFonts w:ascii="Times New Roman" w:hAnsi="Times New Roman" w:cs="Times New Roman"/>
        </w:rPr>
        <w:t xml:space="preserve"> motivasi belajar rendah sebesar 70,73%, </w:t>
      </w:r>
      <w:r w:rsidRPr="0048637A">
        <w:rPr>
          <w:rFonts w:ascii="Times New Roman" w:hAnsi="Times New Roman" w:cs="Times New Roman"/>
          <w:lang w:val="en-US"/>
        </w:rPr>
        <w:t>kemudian diberikan</w:t>
      </w:r>
      <w:r w:rsidRPr="0048637A">
        <w:rPr>
          <w:rFonts w:ascii="Times New Roman" w:hAnsi="Times New Roman" w:cs="Times New Roman"/>
        </w:rPr>
        <w:t xml:space="preserve"> perlakuan berubah sebesar 80,6%. </w:t>
      </w:r>
      <w:r w:rsidRPr="0048637A">
        <w:rPr>
          <w:rStyle w:val="selectable-text"/>
          <w:rFonts w:ascii="Times New Roman" w:hAnsi="Times New Roman" w:cs="Times New Roman"/>
        </w:rPr>
        <w:t xml:space="preserve">Temuan sebelumnya menyatakan dengan kuat bahwa penerapan bimbingan kelompok menggunakan teknik </w:t>
      </w:r>
      <w:r w:rsidR="00DC6650" w:rsidRPr="00DC6650">
        <w:rPr>
          <w:rStyle w:val="selectable-text"/>
          <w:rFonts w:ascii="Times New Roman" w:hAnsi="Times New Roman" w:cs="Times New Roman"/>
          <w:i/>
        </w:rPr>
        <w:t>modeling</w:t>
      </w:r>
      <w:r w:rsidRPr="0048637A">
        <w:rPr>
          <w:rStyle w:val="selectable-text"/>
          <w:rFonts w:ascii="Times New Roman" w:hAnsi="Times New Roman" w:cs="Times New Roman"/>
        </w:rPr>
        <w:t xml:space="preserve"> dapat meningkatkan tingkat motivasi belajar siswa.</w:t>
      </w:r>
    </w:p>
    <w:p w14:paraId="6860C986" w14:textId="3AAC3CE1" w:rsidR="009F7D3A" w:rsidRPr="0048637A" w:rsidRDefault="0048637A" w:rsidP="0048637A">
      <w:pPr>
        <w:ind w:left="0"/>
        <w:rPr>
          <w:rFonts w:cs="Times New Roman"/>
          <w:lang w:val="en-ID"/>
        </w:rPr>
      </w:pPr>
      <w:r w:rsidRPr="0048637A">
        <w:rPr>
          <w:rFonts w:cs="Times New Roman"/>
          <w:lang w:val="en-US"/>
        </w:rPr>
        <w:t>S</w:t>
      </w:r>
      <w:r w:rsidRPr="0048637A">
        <w:rPr>
          <w:rFonts w:cs="Times New Roman"/>
        </w:rPr>
        <w:t xml:space="preserve">esuai permasalahan siswa SMP N 231 Jakarta, maka peneliti menetapkan judul penelitian “Efektivitas Bimbingan Kelompok Dengan Teknik </w:t>
      </w:r>
      <w:r w:rsidR="00DC6650" w:rsidRPr="00DC6650">
        <w:rPr>
          <w:rFonts w:cs="Times New Roman"/>
          <w:i/>
          <w:iCs/>
        </w:rPr>
        <w:t>Modeling</w:t>
      </w:r>
      <w:r w:rsidRPr="0048637A">
        <w:rPr>
          <w:rFonts w:cs="Times New Roman"/>
        </w:rPr>
        <w:t xml:space="preserve"> untuk Meningkatkan Motivasi Belajar Siswa SMP Negeri 231 Jakarta”. Dengan menggunakan bantuan kelompok bimbingan yang menggunakan teknik </w:t>
      </w:r>
      <w:r w:rsidR="00DC6650" w:rsidRPr="00DC6650">
        <w:rPr>
          <w:rFonts w:cs="Times New Roman"/>
          <w:i/>
        </w:rPr>
        <w:t>modeling</w:t>
      </w:r>
      <w:r w:rsidRPr="0048637A">
        <w:rPr>
          <w:rFonts w:cs="Times New Roman"/>
        </w:rPr>
        <w:t xml:space="preserve"> untuk memotivasi belajar, harapannya adalah bisa membuat siswa menyadari betapa pentingnya motivasi dalam belajar dan meningkatkan semangat belajar mereka.</w:t>
      </w:r>
    </w:p>
    <w:p w14:paraId="79127C27" w14:textId="77777777" w:rsidR="0080412E" w:rsidRDefault="0080412E" w:rsidP="0080412E">
      <w:pPr>
        <w:ind w:left="0" w:firstLine="0"/>
        <w:rPr>
          <w:rFonts w:cs="Times New Roman"/>
          <w:b/>
        </w:rPr>
      </w:pPr>
    </w:p>
    <w:p w14:paraId="427B70FD" w14:textId="77777777" w:rsidR="00C4111D" w:rsidRPr="000942FC" w:rsidRDefault="00C4111D" w:rsidP="00F34FEB">
      <w:pPr>
        <w:shd w:val="clear" w:color="auto" w:fill="FFFFFF" w:themeFill="background1"/>
        <w:ind w:left="0" w:firstLine="0"/>
        <w:rPr>
          <w:rFonts w:cs="Times New Roman"/>
          <w:b/>
        </w:rPr>
      </w:pPr>
    </w:p>
    <w:p w14:paraId="2868EC51" w14:textId="111C9995" w:rsidR="00060C6B" w:rsidRPr="000942FC" w:rsidRDefault="0080596A" w:rsidP="00F34FEB">
      <w:pPr>
        <w:shd w:val="clear" w:color="auto" w:fill="FFFFFF" w:themeFill="background1"/>
        <w:ind w:left="0" w:firstLine="0"/>
        <w:rPr>
          <w:rFonts w:cs="Times New Roman"/>
          <w:b/>
        </w:rPr>
      </w:pPr>
      <w:r w:rsidRPr="000942FC">
        <w:rPr>
          <w:rFonts w:cs="Times New Roman"/>
          <w:b/>
        </w:rPr>
        <w:t>METHODS</w:t>
      </w:r>
    </w:p>
    <w:p w14:paraId="27F35AD8" w14:textId="77777777" w:rsidR="009A33AA" w:rsidRPr="000942FC" w:rsidRDefault="009A33AA" w:rsidP="00F34FEB">
      <w:pPr>
        <w:shd w:val="clear" w:color="auto" w:fill="FFFFFF" w:themeFill="background1"/>
        <w:ind w:left="0"/>
        <w:rPr>
          <w:rFonts w:cs="Times New Roman"/>
        </w:rPr>
      </w:pPr>
    </w:p>
    <w:p w14:paraId="6422B020" w14:textId="77777777" w:rsidR="0048637A" w:rsidRPr="0048637A" w:rsidRDefault="0048637A" w:rsidP="0048637A">
      <w:pPr>
        <w:ind w:left="0"/>
        <w:rPr>
          <w:rFonts w:cs="Times New Roman"/>
          <w:lang w:val="en-US"/>
        </w:rPr>
      </w:pPr>
      <w:r w:rsidRPr="0048637A">
        <w:rPr>
          <w:rFonts w:cs="Times New Roman"/>
          <w:noProof/>
          <w:lang w:val="en-US"/>
        </w:rPr>
        <w:drawing>
          <wp:anchor distT="0" distB="0" distL="114300" distR="114300" simplePos="0" relativeHeight="251654144" behindDoc="0" locked="0" layoutInCell="1" allowOverlap="1" wp14:anchorId="447B95A8" wp14:editId="3A8E7F9E">
            <wp:simplePos x="0" y="0"/>
            <wp:positionH relativeFrom="column">
              <wp:posOffset>1369695</wp:posOffset>
            </wp:positionH>
            <wp:positionV relativeFrom="paragraph">
              <wp:posOffset>1216660</wp:posOffset>
            </wp:positionV>
            <wp:extent cx="2304415" cy="1028700"/>
            <wp:effectExtent l="0" t="0" r="635" b="0"/>
            <wp:wrapTopAndBottom/>
            <wp:docPr id="1581504295" name="Picture 1" descr="Gambar 1. Rancangan Penelitian One Group Pre-test Post-test De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1. Rancangan Penelitian One Group Pre-test Post-test Design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9142"/>
                    <a:stretch/>
                  </pic:blipFill>
                  <pic:spPr bwMode="auto">
                    <a:xfrm>
                      <a:off x="0" y="0"/>
                      <a:ext cx="2304415" cy="1028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637A">
        <w:rPr>
          <w:rFonts w:cs="Times New Roman"/>
          <w:color w:val="000000"/>
        </w:rPr>
        <w:t xml:space="preserve">Metode penelitian ini menggunakan </w:t>
      </w:r>
      <w:r w:rsidRPr="0048637A">
        <w:rPr>
          <w:rFonts w:cs="Times New Roman"/>
          <w:color w:val="000000"/>
          <w:lang w:val="en-US"/>
        </w:rPr>
        <w:t>dengan</w:t>
      </w:r>
      <w:r w:rsidRPr="0048637A">
        <w:rPr>
          <w:rFonts w:cs="Times New Roman"/>
          <w:color w:val="000000"/>
        </w:rPr>
        <w:t xml:space="preserve"> </w:t>
      </w:r>
      <w:r w:rsidRPr="0048637A">
        <w:rPr>
          <w:rFonts w:cs="Times New Roman"/>
          <w:color w:val="000000"/>
          <w:lang w:val="en-US"/>
        </w:rPr>
        <w:t>jenis</w:t>
      </w:r>
      <w:r w:rsidRPr="0048637A">
        <w:rPr>
          <w:rFonts w:cs="Times New Roman"/>
          <w:color w:val="000000"/>
        </w:rPr>
        <w:t xml:space="preserve"> </w:t>
      </w:r>
      <w:r w:rsidRPr="0048637A">
        <w:rPr>
          <w:rFonts w:cs="Times New Roman"/>
          <w:i/>
          <w:iCs/>
          <w:color w:val="000000"/>
        </w:rPr>
        <w:t>quasy</w:t>
      </w:r>
      <w:r w:rsidRPr="0048637A">
        <w:rPr>
          <w:rFonts w:cs="Times New Roman"/>
          <w:i/>
          <w:iCs/>
          <w:color w:val="000000"/>
          <w:lang w:val="en-US"/>
        </w:rPr>
        <w:t xml:space="preserve"> </w:t>
      </w:r>
      <w:r w:rsidRPr="0048637A">
        <w:rPr>
          <w:rFonts w:cs="Times New Roman"/>
          <w:i/>
          <w:iCs/>
        </w:rPr>
        <w:t xml:space="preserve">eksperimen </w:t>
      </w:r>
      <w:r w:rsidRPr="0048637A">
        <w:rPr>
          <w:rFonts w:cs="Times New Roman"/>
        </w:rPr>
        <w:t xml:space="preserve">dikarenakan tidak memilih sampel secara random dan tidak ada variabel kontrol. Penelitian menggunakan </w:t>
      </w:r>
      <w:r w:rsidRPr="0048637A">
        <w:rPr>
          <w:rFonts w:cs="Times New Roman"/>
          <w:i/>
          <w:iCs/>
        </w:rPr>
        <w:t>one group pretest-posttest desain</w:t>
      </w:r>
      <w:r w:rsidRPr="0048637A">
        <w:rPr>
          <w:rFonts w:cs="Times New Roman"/>
        </w:rPr>
        <w:t xml:space="preserve">, jenis desain ini memberikan </w:t>
      </w:r>
      <w:r w:rsidRPr="0048637A">
        <w:rPr>
          <w:rFonts w:cs="Times New Roman"/>
          <w:i/>
          <w:iCs/>
        </w:rPr>
        <w:t>pretest</w:t>
      </w:r>
      <w:r w:rsidRPr="0048637A">
        <w:rPr>
          <w:rFonts w:cs="Times New Roman"/>
        </w:rPr>
        <w:t xml:space="preserve"> (test sebelum </w:t>
      </w:r>
      <w:r w:rsidRPr="0048637A">
        <w:rPr>
          <w:rFonts w:cs="Times New Roman"/>
          <w:i/>
          <w:iCs/>
        </w:rPr>
        <w:t>treatment</w:t>
      </w:r>
      <w:r w:rsidRPr="0048637A">
        <w:rPr>
          <w:rFonts w:cs="Times New Roman"/>
        </w:rPr>
        <w:t xml:space="preserve">) dan </w:t>
      </w:r>
      <w:r w:rsidRPr="0048637A">
        <w:rPr>
          <w:rFonts w:cs="Times New Roman"/>
          <w:i/>
          <w:iCs/>
        </w:rPr>
        <w:t>posttest</w:t>
      </w:r>
      <w:r w:rsidRPr="0048637A">
        <w:rPr>
          <w:rFonts w:cs="Times New Roman"/>
        </w:rPr>
        <w:t xml:space="preserve"> (tes sesudah </w:t>
      </w:r>
      <w:r w:rsidRPr="0048637A">
        <w:rPr>
          <w:rFonts w:cs="Times New Roman"/>
          <w:i/>
          <w:iCs/>
        </w:rPr>
        <w:t>treatment</w:t>
      </w:r>
      <w:r w:rsidRPr="0048637A">
        <w:rPr>
          <w:rFonts w:cs="Times New Roman"/>
        </w:rPr>
        <w:t xml:space="preserve">) pada satu kelompok. Dengan membandingkan perilaku sebelum dan sesudah diberikan perlakuan akan mengetahui adanya perubahan atau tidak dalam perilaku individu. Adapun desain penelitian </w:t>
      </w:r>
      <w:r w:rsidRPr="0048637A">
        <w:rPr>
          <w:rFonts w:cs="Times New Roman"/>
          <w:lang w:val="en-US"/>
        </w:rPr>
        <w:t>sebagai berikut:</w:t>
      </w:r>
    </w:p>
    <w:p w14:paraId="1A8AE3E5" w14:textId="642C72C9" w:rsidR="0048637A" w:rsidRPr="0048637A" w:rsidRDefault="0048637A" w:rsidP="0048637A">
      <w:pPr>
        <w:ind w:left="0" w:firstLine="0"/>
        <w:jc w:val="center"/>
        <w:rPr>
          <w:rFonts w:cs="Times New Roman"/>
          <w:b/>
        </w:rPr>
      </w:pPr>
      <w:r w:rsidRPr="0048637A">
        <w:rPr>
          <w:rFonts w:cs="Times New Roman"/>
          <w:b/>
        </w:rPr>
        <w:t>Gambar 1.</w:t>
      </w:r>
    </w:p>
    <w:p w14:paraId="5D5594EB" w14:textId="2BF5778A" w:rsidR="0048637A" w:rsidRPr="0048637A" w:rsidRDefault="0048637A" w:rsidP="0048637A">
      <w:pPr>
        <w:ind w:left="0" w:firstLine="0"/>
        <w:jc w:val="center"/>
        <w:rPr>
          <w:rFonts w:cs="Times New Roman"/>
          <w:iCs/>
        </w:rPr>
      </w:pPr>
      <w:r w:rsidRPr="0048637A">
        <w:rPr>
          <w:rFonts w:cs="Times New Roman"/>
          <w:iCs/>
          <w:lang w:val="en-US"/>
        </w:rPr>
        <w:t>O</w:t>
      </w:r>
      <w:r w:rsidRPr="0048637A">
        <w:rPr>
          <w:rFonts w:cs="Times New Roman"/>
          <w:iCs/>
        </w:rPr>
        <w:t>ne group pretest-posttest desain</w:t>
      </w:r>
    </w:p>
    <w:p w14:paraId="75E2DD6B" w14:textId="77777777" w:rsidR="0048637A" w:rsidRPr="0048637A" w:rsidRDefault="0048637A" w:rsidP="0048637A">
      <w:pPr>
        <w:ind w:left="0" w:firstLine="0"/>
        <w:jc w:val="center"/>
        <w:rPr>
          <w:rFonts w:cs="Times New Roman"/>
          <w:i/>
          <w:lang w:val="en-US"/>
        </w:rPr>
      </w:pPr>
      <w:r w:rsidRPr="0048637A">
        <w:rPr>
          <w:rFonts w:cs="Times New Roman"/>
          <w:i/>
        </w:rPr>
        <w:t xml:space="preserve">Sumber : </w:t>
      </w:r>
      <w:r w:rsidRPr="0048637A">
        <w:rPr>
          <w:rFonts w:cs="Times New Roman"/>
          <w:i/>
          <w:lang w:val="en-US"/>
        </w:rPr>
        <w:t>ResearchGate</w:t>
      </w:r>
    </w:p>
    <w:p w14:paraId="373ED536" w14:textId="77777777" w:rsidR="0048637A" w:rsidRPr="0048637A" w:rsidRDefault="0048637A" w:rsidP="0048637A">
      <w:pPr>
        <w:ind w:left="0" w:firstLine="0"/>
        <w:rPr>
          <w:rFonts w:cs="Times New Roman"/>
          <w:b/>
          <w:bCs/>
        </w:rPr>
      </w:pPr>
    </w:p>
    <w:p w14:paraId="00864A4B" w14:textId="77777777" w:rsidR="0048637A" w:rsidRPr="0048637A" w:rsidRDefault="0048637A" w:rsidP="0048637A">
      <w:pPr>
        <w:ind w:left="0"/>
        <w:rPr>
          <w:rFonts w:cs="Times New Roman"/>
          <w:iCs/>
        </w:rPr>
      </w:pPr>
      <w:r w:rsidRPr="0048637A">
        <w:rPr>
          <w:rStyle w:val="selectable-text"/>
          <w:rFonts w:cs="Times New Roman"/>
          <w:lang w:val="en-US"/>
        </w:rPr>
        <w:t>Penelitian ini mencakup dua</w:t>
      </w:r>
      <w:r w:rsidRPr="0048637A">
        <w:rPr>
          <w:rStyle w:val="selectable-text"/>
          <w:rFonts w:cs="Times New Roman"/>
        </w:rPr>
        <w:t xml:space="preserve"> populasi</w:t>
      </w:r>
      <w:r w:rsidRPr="0048637A">
        <w:rPr>
          <w:rStyle w:val="selectable-text"/>
          <w:rFonts w:cs="Times New Roman"/>
          <w:lang w:val="en-US"/>
        </w:rPr>
        <w:t xml:space="preserve">, yakni </w:t>
      </w:r>
      <w:r w:rsidRPr="0048637A">
        <w:rPr>
          <w:rStyle w:val="selectable-text"/>
          <w:rFonts w:cs="Times New Roman"/>
        </w:rPr>
        <w:t xml:space="preserve">populasi target dan populasi </w:t>
      </w:r>
      <w:r w:rsidRPr="0048637A">
        <w:rPr>
          <w:rStyle w:val="selectable-text"/>
          <w:rFonts w:cs="Times New Roman"/>
          <w:lang w:val="en-US"/>
        </w:rPr>
        <w:t>terjangkau</w:t>
      </w:r>
      <w:r w:rsidRPr="0048637A">
        <w:rPr>
          <w:rStyle w:val="selectable-text"/>
          <w:rFonts w:cs="Times New Roman"/>
        </w:rPr>
        <w:t xml:space="preserve">. </w:t>
      </w:r>
      <w:r w:rsidRPr="0048637A">
        <w:rPr>
          <w:rFonts w:cs="Times New Roman"/>
        </w:rPr>
        <w:t>Menurut</w:t>
      </w:r>
      <w:r w:rsidRPr="0048637A">
        <w:rPr>
          <w:rFonts w:cs="Times New Roman"/>
          <w:lang w:val="en-US"/>
        </w:rPr>
        <w:t xml:space="preserve"> </w:t>
      </w:r>
      <w:r w:rsidRPr="0048637A">
        <w:rPr>
          <w:rFonts w:cs="Times New Roman"/>
          <w:lang w:val="en-US"/>
        </w:rPr>
        <w:fldChar w:fldCharType="begin" w:fldLock="1"/>
      </w:r>
      <w:r w:rsidRPr="0048637A">
        <w:rPr>
          <w:rFonts w:cs="Times New Roman"/>
          <w:lang w:val="en-US"/>
        </w:rPr>
        <w:instrText>ADDIN CSL_CITATION {"citationItems":[{"id":"ITEM-1","itemData":{"ISBN":"9786239299668","abstract":"Manusia sepanjang hidupnya tidak lepas dari berbagai permasalahan hidup. Masalah- masalah tersebut dapat dikelompokkan dalam berbagai bidang kehidupan antara lain keagamaan, politik, pendidikan, ekonomi, kesehatan, dan lain-lain.","author":[{"dropping-particle":"","family":"Anggreni","given":"Dhonna","non-dropping-particle":"","parse-names":false,"suffix":""}],"editor":[{"dropping-particle":"","family":"Kartiningrum","given":"Eka Diah","non-dropping-particle":"","parse-names":false,"suffix":""}],"id":"ITEM-1","issued":{"date-parts":[["2022"]]},"publisher":"STIKes Majapahit Mojokerto","publisher-place":"Mojokerto","title":"Metodologi Penelitian Kesehatan","type":"book"},"uris":["http://www.mendeley.com/documents/?uuid=6d9a04ac-fb55-4ac7-802d-597d6b673455"]}],"mendeley":{"formattedCitation":"(Anggreni, 2022)","manualFormatting":"Anggreni (2022)","plainTextFormattedCitation":"(Anggreni, 2022)","previouslyFormattedCitation":"(Anggreni, 2022)"},"properties":{"noteIndex":0},"schema":"https://github.com/citation-style-language/schema/raw/master/csl-citation.json"}</w:instrText>
      </w:r>
      <w:r w:rsidRPr="0048637A">
        <w:rPr>
          <w:rFonts w:cs="Times New Roman"/>
          <w:lang w:val="en-US"/>
        </w:rPr>
        <w:fldChar w:fldCharType="separate"/>
      </w:r>
      <w:r w:rsidRPr="0048637A">
        <w:rPr>
          <w:rFonts w:cs="Times New Roman"/>
          <w:noProof/>
          <w:lang w:val="en-US"/>
        </w:rPr>
        <w:t>Anggreni (2022)</w:t>
      </w:r>
      <w:r w:rsidRPr="0048637A">
        <w:rPr>
          <w:rFonts w:cs="Times New Roman"/>
          <w:lang w:val="en-US"/>
        </w:rPr>
        <w:fldChar w:fldCharType="end"/>
      </w:r>
      <w:r w:rsidRPr="0048637A">
        <w:rPr>
          <w:rFonts w:cs="Times New Roman"/>
        </w:rPr>
        <w:t xml:space="preserve"> </w:t>
      </w:r>
      <w:r w:rsidRPr="0048637A">
        <w:rPr>
          <w:rFonts w:cs="Times New Roman"/>
          <w:lang w:val="en-US"/>
        </w:rPr>
        <w:t xml:space="preserve">mendefinisikan </w:t>
      </w:r>
      <w:r w:rsidRPr="0048637A">
        <w:rPr>
          <w:rFonts w:cs="Times New Roman"/>
        </w:rPr>
        <w:t xml:space="preserve">populasi target </w:t>
      </w:r>
      <w:r w:rsidRPr="0048637A">
        <w:rPr>
          <w:rFonts w:cs="Times New Roman"/>
          <w:lang w:val="en-US"/>
        </w:rPr>
        <w:t xml:space="preserve">sebagai </w:t>
      </w:r>
      <w:r w:rsidRPr="0048637A">
        <w:rPr>
          <w:rFonts w:cs="Times New Roman"/>
        </w:rPr>
        <w:t xml:space="preserve">populasi yang </w:t>
      </w:r>
      <w:r w:rsidRPr="0048637A">
        <w:rPr>
          <w:rFonts w:cs="Times New Roman"/>
          <w:lang w:val="en-US"/>
        </w:rPr>
        <w:t>akan diteliti</w:t>
      </w:r>
      <w:r w:rsidRPr="0048637A">
        <w:rPr>
          <w:rFonts w:cs="Times New Roman"/>
        </w:rPr>
        <w:t xml:space="preserve"> untuk </w:t>
      </w:r>
      <w:r w:rsidRPr="0048637A">
        <w:rPr>
          <w:rFonts w:cs="Times New Roman"/>
          <w:lang w:val="en-US"/>
        </w:rPr>
        <w:t>menarik</w:t>
      </w:r>
      <w:r w:rsidRPr="0048637A">
        <w:rPr>
          <w:rFonts w:cs="Times New Roman"/>
        </w:rPr>
        <w:t xml:space="preserve"> kesimpulan.</w:t>
      </w:r>
      <w:r w:rsidRPr="0048637A">
        <w:rPr>
          <w:rFonts w:cs="Times New Roman"/>
          <w:lang w:val="en-US"/>
        </w:rPr>
        <w:t xml:space="preserve"> Terdapat 322 siswa di </w:t>
      </w:r>
      <w:r w:rsidRPr="0048637A">
        <w:rPr>
          <w:rFonts w:cs="Times New Roman"/>
        </w:rPr>
        <w:t xml:space="preserve">kelas VIII-A sampai VIII-H </w:t>
      </w:r>
      <w:r w:rsidRPr="0048637A">
        <w:rPr>
          <w:rFonts w:cs="Times New Roman"/>
          <w:lang w:val="en-US"/>
        </w:rPr>
        <w:t>SMP Negeri 231 Jakarta yang menjadi populasi target penelitian ini</w:t>
      </w:r>
      <w:r w:rsidRPr="0048637A">
        <w:rPr>
          <w:rFonts w:cs="Times New Roman"/>
        </w:rPr>
        <w:t xml:space="preserve">. </w:t>
      </w:r>
      <w:r w:rsidRPr="0048637A">
        <w:rPr>
          <w:rFonts w:cs="Times New Roman"/>
          <w:lang w:val="en-US"/>
        </w:rPr>
        <w:t>Sedangkan</w:t>
      </w:r>
      <w:r w:rsidRPr="0048637A">
        <w:rPr>
          <w:rFonts w:cs="Times New Roman"/>
        </w:rPr>
        <w:t xml:space="preserve">, </w:t>
      </w:r>
      <w:r w:rsidRPr="0048637A">
        <w:rPr>
          <w:rFonts w:cs="Times New Roman"/>
          <w:lang w:val="en-US"/>
        </w:rPr>
        <w:t>se</w:t>
      </w:r>
      <w:r w:rsidRPr="0048637A">
        <w:rPr>
          <w:rFonts w:cs="Times New Roman"/>
        </w:rPr>
        <w:t>bagian</w:t>
      </w:r>
      <w:r w:rsidRPr="0048637A">
        <w:rPr>
          <w:rFonts w:cs="Times New Roman"/>
          <w:lang w:val="en-US"/>
        </w:rPr>
        <w:t xml:space="preserve"> dari</w:t>
      </w:r>
      <w:r w:rsidRPr="0048637A">
        <w:rPr>
          <w:rFonts w:cs="Times New Roman"/>
        </w:rPr>
        <w:t xml:space="preserve"> populasi target</w:t>
      </w:r>
      <w:r w:rsidRPr="0048637A">
        <w:rPr>
          <w:rFonts w:cs="Times New Roman"/>
          <w:lang w:val="en-US"/>
        </w:rPr>
        <w:t xml:space="preserve"> dikenal sebagai populasi terjangkau, menjadi populasi terjangkau </w:t>
      </w:r>
      <w:r w:rsidRPr="0048637A">
        <w:rPr>
          <w:rFonts w:cs="Times New Roman"/>
        </w:rPr>
        <w:t>adalah VIII-H yang berjumlah 36 siswa</w:t>
      </w:r>
      <w:r w:rsidRPr="0048637A">
        <w:rPr>
          <w:rFonts w:cs="Times New Roman"/>
          <w:lang w:val="en-US"/>
        </w:rPr>
        <w:t xml:space="preserve">. </w:t>
      </w:r>
      <w:r w:rsidRPr="0048637A">
        <w:rPr>
          <w:rFonts w:cs="Times New Roman"/>
        </w:rPr>
        <w:t>Pada penelitian ini, karena populasi</w:t>
      </w:r>
      <w:r w:rsidRPr="0048637A">
        <w:rPr>
          <w:rFonts w:cs="Times New Roman"/>
          <w:lang w:val="en-US"/>
        </w:rPr>
        <w:t xml:space="preserve"> terjangkau</w:t>
      </w:r>
      <w:r w:rsidRPr="0048637A">
        <w:rPr>
          <w:rFonts w:cs="Times New Roman"/>
        </w:rPr>
        <w:t xml:space="preserve"> berjumlah 36 siswa, maka peneliti mengambil 10 siswa </w:t>
      </w:r>
      <w:r w:rsidRPr="0048637A">
        <w:rPr>
          <w:rFonts w:cs="Times New Roman"/>
          <w:lang w:val="en-US"/>
        </w:rPr>
        <w:t>sebagai sampel dan</w:t>
      </w:r>
      <w:r w:rsidRPr="0048637A">
        <w:rPr>
          <w:rFonts w:cs="Times New Roman"/>
        </w:rPr>
        <w:t xml:space="preserve"> menjadi anggota kelompok.</w:t>
      </w:r>
      <w:r w:rsidRPr="0048637A">
        <w:rPr>
          <w:rFonts w:cs="Times New Roman"/>
          <w:iCs/>
          <w:lang w:val="en-US"/>
        </w:rPr>
        <w:t xml:space="preserve"> </w:t>
      </w:r>
      <w:r w:rsidRPr="0048637A">
        <w:rPr>
          <w:rFonts w:cs="Times New Roman"/>
          <w:lang w:val="en-US"/>
        </w:rPr>
        <w:t>P</w:t>
      </w:r>
      <w:r w:rsidRPr="0048637A">
        <w:rPr>
          <w:rFonts w:cs="Times New Roman"/>
        </w:rPr>
        <w:t xml:space="preserve">engambilan sampel berdasarkan </w:t>
      </w:r>
      <w:r w:rsidRPr="0048637A">
        <w:rPr>
          <w:rFonts w:cs="Times New Roman"/>
          <w:lang w:val="en-US"/>
        </w:rPr>
        <w:t xml:space="preserve">teknik </w:t>
      </w:r>
      <w:r w:rsidRPr="0048637A">
        <w:rPr>
          <w:rFonts w:cs="Times New Roman"/>
          <w:i/>
          <w:iCs/>
          <w:lang w:val="en-US"/>
        </w:rPr>
        <w:t>purpose sampling</w:t>
      </w:r>
      <w:r w:rsidRPr="0048637A">
        <w:rPr>
          <w:rFonts w:cs="Times New Roman"/>
          <w:lang w:val="en-US"/>
        </w:rPr>
        <w:t xml:space="preserve"> dengan </w:t>
      </w:r>
      <w:r w:rsidRPr="0048637A">
        <w:rPr>
          <w:rFonts w:cs="Times New Roman"/>
        </w:rPr>
        <w:t>pertimbangan sebagai berikut:</w:t>
      </w:r>
      <w:r w:rsidRPr="0048637A">
        <w:rPr>
          <w:rFonts w:cs="Times New Roman"/>
          <w:lang w:val="en-US"/>
        </w:rPr>
        <w:t xml:space="preserve"> a) </w:t>
      </w:r>
      <w:r w:rsidRPr="0048637A">
        <w:rPr>
          <w:rFonts w:cs="Times New Roman"/>
        </w:rPr>
        <w:t>Siswa/i kelas VIII-H SMP Negeri 231 Jakarta.</w:t>
      </w:r>
      <w:r w:rsidRPr="0048637A">
        <w:rPr>
          <w:rFonts w:cs="Times New Roman"/>
          <w:lang w:val="en-US"/>
        </w:rPr>
        <w:t xml:space="preserve"> b) </w:t>
      </w:r>
      <w:r w:rsidRPr="0048637A">
        <w:rPr>
          <w:rFonts w:cs="Times New Roman"/>
        </w:rPr>
        <w:t>Siswa/i dengan motivasi belajar rendah berdasarkan studi pendahuluan dan wawancara dengan guru BK.</w:t>
      </w:r>
      <w:r w:rsidRPr="0048637A">
        <w:rPr>
          <w:rFonts w:cs="Times New Roman"/>
          <w:lang w:val="en-US"/>
        </w:rPr>
        <w:t xml:space="preserve"> c) </w:t>
      </w:r>
      <w:r w:rsidRPr="0048637A">
        <w:rPr>
          <w:rFonts w:cs="Times New Roman"/>
        </w:rPr>
        <w:t>Siswa/i yang bersedia menjadi sampel dalam penelitian.</w:t>
      </w:r>
    </w:p>
    <w:p w14:paraId="786D3312" w14:textId="63C7152B" w:rsidR="007D3525" w:rsidRPr="0048637A" w:rsidRDefault="0048637A" w:rsidP="0048637A">
      <w:pPr>
        <w:shd w:val="clear" w:color="auto" w:fill="FFFFFF" w:themeFill="background1"/>
        <w:ind w:left="0"/>
        <w:rPr>
          <w:rFonts w:cs="Times New Roman"/>
          <w:b/>
        </w:rPr>
      </w:pPr>
      <w:r w:rsidRPr="0048637A">
        <w:rPr>
          <w:rStyle w:val="selectable-text"/>
          <w:rFonts w:cs="Times New Roman"/>
        </w:rPr>
        <w:t xml:space="preserve">Metode pengumpulan data yang digunakan adalah angket atau instrumen. Angket ini memanfaatkan skala </w:t>
      </w:r>
      <w:r w:rsidRPr="0048637A">
        <w:rPr>
          <w:rStyle w:val="selectable-text"/>
          <w:rFonts w:cs="Times New Roman"/>
          <w:lang w:val="en-US"/>
        </w:rPr>
        <w:t xml:space="preserve">model </w:t>
      </w:r>
      <w:r w:rsidRPr="0048637A">
        <w:rPr>
          <w:rStyle w:val="selectable-text"/>
          <w:rFonts w:cs="Times New Roman"/>
        </w:rPr>
        <w:t>likert yang mencakup empat opsi jawaban, yakni sangat sering (SS), sering (S), kadang-kadang (KK), dan tidak pernah (TP).</w:t>
      </w:r>
      <w:r w:rsidRPr="0048637A">
        <w:rPr>
          <w:rFonts w:cs="Times New Roman"/>
          <w:lang w:val="en-US"/>
        </w:rPr>
        <w:t xml:space="preserve"> Adapun teknik </w:t>
      </w:r>
      <w:r w:rsidRPr="0048637A">
        <w:rPr>
          <w:rFonts w:cs="Times New Roman"/>
          <w:lang w:val="en-US"/>
        </w:rPr>
        <w:lastRenderedPageBreak/>
        <w:t xml:space="preserve">analisis data, </w:t>
      </w:r>
      <w:r w:rsidRPr="0048637A">
        <w:rPr>
          <w:rStyle w:val="selectable-text"/>
          <w:rFonts w:cs="Times New Roman"/>
          <w:iCs/>
        </w:rPr>
        <w:t xml:space="preserve">peneliti menggunakan rumus </w:t>
      </w:r>
      <w:r w:rsidRPr="0048637A">
        <w:rPr>
          <w:rStyle w:val="selectable-text"/>
          <w:rFonts w:cs="Times New Roman"/>
          <w:i/>
          <w:iCs/>
        </w:rPr>
        <w:t>Kolmogorov-Smirnov</w:t>
      </w:r>
      <w:r w:rsidRPr="0048637A">
        <w:rPr>
          <w:rStyle w:val="selectable-text"/>
          <w:rFonts w:cs="Times New Roman"/>
          <w:iCs/>
        </w:rPr>
        <w:t xml:space="preserve"> untuk memeriksa apakah sampel memiliki distribusi normal atau tidak. Jadi, jika nilai signifikansi (sig.) lebih besar dari 0.05, maka dapat menyimpulkan bahwa data berdistribusi normal. Namun, jika nilai sig. kurang dari 0.05, maka dapat menyimpulkan bahwa data tidak berdistribusi normal.</w:t>
      </w:r>
      <w:r w:rsidRPr="0048637A">
        <w:rPr>
          <w:rStyle w:val="selectable-text"/>
          <w:rFonts w:cs="Times New Roman"/>
          <w:iCs/>
          <w:lang w:val="en-US"/>
        </w:rPr>
        <w:t xml:space="preserve"> Kemudian, </w:t>
      </w:r>
      <w:r w:rsidRPr="0048637A">
        <w:rPr>
          <w:rFonts w:cs="Times New Roman"/>
        </w:rPr>
        <w:t>melakukan pengujian suatu data membandingkan hasil sebelum (</w:t>
      </w:r>
      <w:r w:rsidRPr="0048637A">
        <w:rPr>
          <w:rFonts w:cs="Times New Roman"/>
          <w:i/>
          <w:iCs/>
        </w:rPr>
        <w:t>pretest</w:t>
      </w:r>
      <w:r w:rsidRPr="0048637A">
        <w:rPr>
          <w:rFonts w:cs="Times New Roman"/>
        </w:rPr>
        <w:t>) dan sesudah (</w:t>
      </w:r>
      <w:r w:rsidRPr="0048637A">
        <w:rPr>
          <w:rFonts w:cs="Times New Roman"/>
          <w:i/>
          <w:iCs/>
        </w:rPr>
        <w:t>posttest</w:t>
      </w:r>
      <w:r w:rsidRPr="0048637A">
        <w:rPr>
          <w:rFonts w:cs="Times New Roman"/>
          <w:lang w:val="en-US"/>
        </w:rPr>
        <w:t xml:space="preserve">) menggunakan Uji </w:t>
      </w:r>
      <w:r w:rsidRPr="0048637A">
        <w:rPr>
          <w:rFonts w:cs="Times New Roman"/>
          <w:i/>
          <w:iCs/>
          <w:lang w:val="en-US"/>
        </w:rPr>
        <w:t>Wilcoxon</w:t>
      </w:r>
      <w:r w:rsidRPr="0048637A">
        <w:rPr>
          <w:rFonts w:cs="Times New Roman"/>
          <w:lang w:val="en-US"/>
        </w:rPr>
        <w:t xml:space="preserve">. </w:t>
      </w:r>
      <w:r w:rsidRPr="0048637A">
        <w:rPr>
          <w:rFonts w:cs="Times New Roman"/>
        </w:rPr>
        <w:t xml:space="preserve">Hasil pengujian tersebut akan menentukan apakah hipotesis yang sudah diambil </w:t>
      </w:r>
      <w:r w:rsidRPr="0048637A">
        <w:rPr>
          <w:rFonts w:cs="Times New Roman"/>
          <w:lang w:val="en-US"/>
        </w:rPr>
        <w:t xml:space="preserve">efektif meningkatkan motivasi belajar siswa melalui bimbingan kelompok dengan teknik </w:t>
      </w:r>
      <w:r w:rsidR="00DC6650" w:rsidRPr="00DC6650">
        <w:rPr>
          <w:rFonts w:cs="Times New Roman"/>
          <w:i/>
          <w:iCs/>
          <w:lang w:val="en-US"/>
        </w:rPr>
        <w:t>modeling</w:t>
      </w:r>
      <w:r w:rsidRPr="0048637A">
        <w:rPr>
          <w:rFonts w:cs="Times New Roman"/>
          <w:lang w:val="en-US"/>
        </w:rPr>
        <w:t>.</w:t>
      </w:r>
    </w:p>
    <w:p w14:paraId="79C4ACC6" w14:textId="3A79525F" w:rsidR="007D3525" w:rsidRDefault="007D3525" w:rsidP="00067F23">
      <w:pPr>
        <w:shd w:val="clear" w:color="auto" w:fill="FFFFFF" w:themeFill="background1"/>
        <w:ind w:left="0" w:firstLine="0"/>
        <w:rPr>
          <w:rFonts w:cs="Times New Roman"/>
          <w:b/>
        </w:rPr>
      </w:pPr>
    </w:p>
    <w:p w14:paraId="5B59CA05" w14:textId="77777777" w:rsidR="00563359" w:rsidRPr="000942FC" w:rsidRDefault="00563359" w:rsidP="00067F23">
      <w:pPr>
        <w:shd w:val="clear" w:color="auto" w:fill="FFFFFF" w:themeFill="background1"/>
        <w:ind w:left="0" w:firstLine="0"/>
        <w:rPr>
          <w:rFonts w:cs="Times New Roman"/>
          <w:b/>
        </w:rPr>
      </w:pPr>
    </w:p>
    <w:p w14:paraId="106BB6BA" w14:textId="32D5C7CD" w:rsidR="0010090E" w:rsidRPr="000942FC" w:rsidRDefault="0080596A" w:rsidP="0010090E">
      <w:pPr>
        <w:shd w:val="clear" w:color="auto" w:fill="FFFFFF" w:themeFill="background1"/>
        <w:ind w:left="0" w:firstLine="0"/>
        <w:rPr>
          <w:rFonts w:cs="Times New Roman"/>
          <w:b/>
        </w:rPr>
      </w:pPr>
      <w:r w:rsidRPr="000942FC">
        <w:rPr>
          <w:rFonts w:cs="Times New Roman"/>
          <w:b/>
        </w:rPr>
        <w:t>RESULT</w:t>
      </w:r>
      <w:r w:rsidR="005938E3" w:rsidRPr="000942FC">
        <w:rPr>
          <w:rFonts w:cs="Times New Roman"/>
          <w:b/>
        </w:rPr>
        <w:t>S &amp; DISCUSSION</w:t>
      </w:r>
    </w:p>
    <w:p w14:paraId="3D9494DF" w14:textId="081FFE4A" w:rsidR="00A86CCA" w:rsidRDefault="00A86CCA" w:rsidP="00A86CCA">
      <w:pPr>
        <w:widowControl w:val="0"/>
        <w:autoSpaceDE w:val="0"/>
        <w:autoSpaceDN w:val="0"/>
        <w:ind w:left="0" w:firstLine="0"/>
        <w:rPr>
          <w:rFonts w:cs="Times New Roman"/>
        </w:rPr>
      </w:pPr>
    </w:p>
    <w:p w14:paraId="30EB2BD9" w14:textId="78BBECB9" w:rsidR="007D39C1" w:rsidRDefault="007D39C1" w:rsidP="00B528A9">
      <w:pPr>
        <w:ind w:left="0" w:firstLine="0"/>
        <w:rPr>
          <w:rFonts w:cs="Times New Roman"/>
          <w:b/>
          <w:i/>
          <w:lang w:val="en-US"/>
        </w:rPr>
      </w:pPr>
      <w:r w:rsidRPr="00B528A9">
        <w:rPr>
          <w:rFonts w:cs="Times New Roman"/>
          <w:b/>
          <w:i/>
          <w:lang w:val="en-US"/>
        </w:rPr>
        <w:t>Results</w:t>
      </w:r>
    </w:p>
    <w:p w14:paraId="5FD20B4D" w14:textId="77777777" w:rsidR="0048637A" w:rsidRDefault="0048637A" w:rsidP="00735507">
      <w:pPr>
        <w:ind w:left="0"/>
        <w:rPr>
          <w:rFonts w:cs="Times New Roman"/>
          <w:lang w:val="en-US"/>
        </w:rPr>
      </w:pPr>
    </w:p>
    <w:p w14:paraId="197DC0CA" w14:textId="4AFC3D93" w:rsidR="0048637A" w:rsidRDefault="0048637A" w:rsidP="0048637A">
      <w:pPr>
        <w:ind w:left="0"/>
        <w:rPr>
          <w:rFonts w:cs="Times New Roman"/>
          <w:color w:val="000000"/>
        </w:rPr>
      </w:pPr>
      <w:r w:rsidRPr="0048637A">
        <w:rPr>
          <w:rFonts w:cs="Times New Roman"/>
          <w:color w:val="000000"/>
        </w:rPr>
        <w:t xml:space="preserve">Berdasarkan hasil penilaian sebelum (pretest) dan setelah (posttest) sesi bimbingan kelompok dengan teknik </w:t>
      </w:r>
      <w:r w:rsidR="00DC6650" w:rsidRPr="00DC6650">
        <w:rPr>
          <w:rFonts w:cs="Times New Roman"/>
          <w:i/>
          <w:color w:val="000000"/>
        </w:rPr>
        <w:t>modeling</w:t>
      </w:r>
      <w:r w:rsidRPr="0048637A">
        <w:rPr>
          <w:rFonts w:cs="Times New Roman"/>
          <w:color w:val="000000"/>
        </w:rPr>
        <w:t>, terlihat bahwa siswa mengalami peningkatan motivasi belajar. Data di bawah ini akan memberikan informasi lebih detail mengenai perubahan skor motivasi belajar siswa sebelum (pretest) dan setelah (posttest) sesi tersebut.</w:t>
      </w:r>
    </w:p>
    <w:p w14:paraId="78611FF9" w14:textId="77777777" w:rsidR="0048637A" w:rsidRPr="0048637A" w:rsidRDefault="0048637A" w:rsidP="0048637A">
      <w:pPr>
        <w:ind w:left="0"/>
        <w:rPr>
          <w:rFonts w:cs="Times New Roman"/>
          <w:color w:val="000000"/>
        </w:rPr>
      </w:pPr>
    </w:p>
    <w:p w14:paraId="0859D629" w14:textId="7DE36F11" w:rsidR="0048637A" w:rsidRPr="0048637A" w:rsidRDefault="0048637A" w:rsidP="0048637A">
      <w:pPr>
        <w:ind w:left="0" w:firstLine="0"/>
        <w:jc w:val="center"/>
        <w:rPr>
          <w:rFonts w:cs="Times New Roman"/>
          <w:b/>
        </w:rPr>
      </w:pPr>
      <w:r w:rsidRPr="0048637A">
        <w:rPr>
          <w:rFonts w:cs="Times New Roman"/>
          <w:b/>
        </w:rPr>
        <w:t>Tabel 1.</w:t>
      </w:r>
    </w:p>
    <w:p w14:paraId="79798F06" w14:textId="77777777" w:rsidR="0048637A" w:rsidRPr="0048637A" w:rsidRDefault="0048637A" w:rsidP="0048637A">
      <w:pPr>
        <w:ind w:left="0" w:firstLine="0"/>
        <w:jc w:val="center"/>
        <w:rPr>
          <w:rFonts w:cs="Times New Roman"/>
          <w:lang w:val="en-US"/>
        </w:rPr>
      </w:pPr>
      <w:r w:rsidRPr="0048637A">
        <w:rPr>
          <w:rFonts w:cs="Times New Roman"/>
        </w:rPr>
        <w:t xml:space="preserve">Hasil </w:t>
      </w:r>
      <w:r w:rsidRPr="0048637A">
        <w:rPr>
          <w:rFonts w:cs="Times New Roman"/>
          <w:lang w:val="en-US"/>
        </w:rPr>
        <w:t>Pretest dan Posttest</w:t>
      </w:r>
    </w:p>
    <w:tbl>
      <w:tblPr>
        <w:tblStyle w:val="TableGrid"/>
        <w:tblW w:w="810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1516"/>
        <w:gridCol w:w="1172"/>
        <w:gridCol w:w="1885"/>
        <w:gridCol w:w="1348"/>
        <w:gridCol w:w="1604"/>
      </w:tblGrid>
      <w:tr w:rsidR="0048637A" w:rsidRPr="0048637A" w14:paraId="00D0A1BD" w14:textId="77777777" w:rsidTr="0048637A">
        <w:tc>
          <w:tcPr>
            <w:tcW w:w="577" w:type="dxa"/>
            <w:tcBorders>
              <w:top w:val="single" w:sz="4" w:space="0" w:color="000000" w:themeColor="text1"/>
              <w:bottom w:val="single" w:sz="4" w:space="0" w:color="000000" w:themeColor="text1"/>
            </w:tcBorders>
          </w:tcPr>
          <w:p w14:paraId="4770D8DB" w14:textId="77777777" w:rsidR="0048637A" w:rsidRPr="0048637A" w:rsidRDefault="0048637A" w:rsidP="0048637A">
            <w:pPr>
              <w:ind w:left="37" w:firstLine="0"/>
              <w:jc w:val="center"/>
              <w:rPr>
                <w:rFonts w:cs="Times New Roman"/>
                <w:b/>
              </w:rPr>
            </w:pPr>
            <w:r w:rsidRPr="0048637A">
              <w:rPr>
                <w:rFonts w:cs="Times New Roman"/>
                <w:b/>
              </w:rPr>
              <w:t>No.</w:t>
            </w:r>
          </w:p>
        </w:tc>
        <w:tc>
          <w:tcPr>
            <w:tcW w:w="1516" w:type="dxa"/>
            <w:tcBorders>
              <w:top w:val="single" w:sz="4" w:space="0" w:color="000000" w:themeColor="text1"/>
              <w:bottom w:val="single" w:sz="4" w:space="0" w:color="000000" w:themeColor="text1"/>
            </w:tcBorders>
          </w:tcPr>
          <w:p w14:paraId="4F3C372E" w14:textId="77777777" w:rsidR="0048637A" w:rsidRPr="0048637A" w:rsidRDefault="0048637A" w:rsidP="0048637A">
            <w:pPr>
              <w:ind w:left="37" w:firstLine="0"/>
              <w:jc w:val="center"/>
              <w:rPr>
                <w:rFonts w:cs="Times New Roman"/>
                <w:b/>
                <w:lang w:val="en-US"/>
              </w:rPr>
            </w:pPr>
            <w:r w:rsidRPr="0048637A">
              <w:rPr>
                <w:rFonts w:cs="Times New Roman"/>
                <w:b/>
                <w:lang w:val="en-US"/>
              </w:rPr>
              <w:t>Responden</w:t>
            </w:r>
          </w:p>
        </w:tc>
        <w:tc>
          <w:tcPr>
            <w:tcW w:w="1172" w:type="dxa"/>
            <w:tcBorders>
              <w:top w:val="single" w:sz="4" w:space="0" w:color="000000" w:themeColor="text1"/>
              <w:bottom w:val="single" w:sz="4" w:space="0" w:color="000000" w:themeColor="text1"/>
            </w:tcBorders>
          </w:tcPr>
          <w:p w14:paraId="541DAF95" w14:textId="77777777" w:rsidR="0048637A" w:rsidRPr="0048637A" w:rsidRDefault="0048637A" w:rsidP="0048637A">
            <w:pPr>
              <w:ind w:left="37" w:firstLine="0"/>
              <w:jc w:val="center"/>
              <w:rPr>
                <w:rFonts w:cs="Times New Roman"/>
                <w:b/>
                <w:lang w:val="en-US"/>
              </w:rPr>
            </w:pPr>
            <w:r w:rsidRPr="0048637A">
              <w:rPr>
                <w:rFonts w:cs="Times New Roman"/>
                <w:b/>
                <w:lang w:val="en-US"/>
              </w:rPr>
              <w:t>Pretest</w:t>
            </w:r>
          </w:p>
        </w:tc>
        <w:tc>
          <w:tcPr>
            <w:tcW w:w="1885" w:type="dxa"/>
            <w:tcBorders>
              <w:top w:val="single" w:sz="4" w:space="0" w:color="000000" w:themeColor="text1"/>
              <w:bottom w:val="single" w:sz="4" w:space="0" w:color="000000" w:themeColor="text1"/>
            </w:tcBorders>
          </w:tcPr>
          <w:p w14:paraId="11E5D919" w14:textId="77777777" w:rsidR="0048637A" w:rsidRPr="0048637A" w:rsidRDefault="0048637A" w:rsidP="0048637A">
            <w:pPr>
              <w:ind w:left="37" w:firstLine="0"/>
              <w:jc w:val="center"/>
              <w:rPr>
                <w:rFonts w:cs="Times New Roman"/>
                <w:b/>
                <w:lang w:val="en-US"/>
              </w:rPr>
            </w:pPr>
            <w:r w:rsidRPr="0048637A">
              <w:rPr>
                <w:rFonts w:cs="Times New Roman"/>
                <w:b/>
                <w:lang w:val="en-US"/>
              </w:rPr>
              <w:t>Kategori</w:t>
            </w:r>
          </w:p>
        </w:tc>
        <w:tc>
          <w:tcPr>
            <w:tcW w:w="1348" w:type="dxa"/>
            <w:tcBorders>
              <w:top w:val="single" w:sz="4" w:space="0" w:color="000000" w:themeColor="text1"/>
              <w:bottom w:val="single" w:sz="4" w:space="0" w:color="000000" w:themeColor="text1"/>
            </w:tcBorders>
          </w:tcPr>
          <w:p w14:paraId="39C65220" w14:textId="77777777" w:rsidR="0048637A" w:rsidRPr="0048637A" w:rsidRDefault="0048637A" w:rsidP="0048637A">
            <w:pPr>
              <w:ind w:left="37" w:firstLine="0"/>
              <w:jc w:val="center"/>
              <w:rPr>
                <w:rFonts w:cs="Times New Roman"/>
                <w:b/>
                <w:lang w:val="en-US"/>
              </w:rPr>
            </w:pPr>
            <w:r w:rsidRPr="0048637A">
              <w:rPr>
                <w:rFonts w:cs="Times New Roman"/>
                <w:b/>
                <w:lang w:val="en-US"/>
              </w:rPr>
              <w:t>Posttest</w:t>
            </w:r>
          </w:p>
        </w:tc>
        <w:tc>
          <w:tcPr>
            <w:tcW w:w="1604" w:type="dxa"/>
            <w:tcBorders>
              <w:top w:val="single" w:sz="4" w:space="0" w:color="000000" w:themeColor="text1"/>
              <w:bottom w:val="single" w:sz="4" w:space="0" w:color="000000" w:themeColor="text1"/>
            </w:tcBorders>
          </w:tcPr>
          <w:p w14:paraId="08495864" w14:textId="77777777" w:rsidR="0048637A" w:rsidRPr="0048637A" w:rsidRDefault="0048637A" w:rsidP="0048637A">
            <w:pPr>
              <w:ind w:left="37" w:firstLine="0"/>
              <w:jc w:val="center"/>
              <w:rPr>
                <w:rFonts w:cs="Times New Roman"/>
                <w:b/>
                <w:lang w:val="en-US"/>
              </w:rPr>
            </w:pPr>
            <w:r w:rsidRPr="0048637A">
              <w:rPr>
                <w:rFonts w:cs="Times New Roman"/>
                <w:b/>
                <w:lang w:val="en-US"/>
              </w:rPr>
              <w:t>Kategori</w:t>
            </w:r>
          </w:p>
        </w:tc>
      </w:tr>
      <w:tr w:rsidR="0048637A" w:rsidRPr="0048637A" w14:paraId="6A0183FD" w14:textId="77777777" w:rsidTr="0048637A">
        <w:tc>
          <w:tcPr>
            <w:tcW w:w="577" w:type="dxa"/>
            <w:tcBorders>
              <w:top w:val="single" w:sz="4" w:space="0" w:color="000000" w:themeColor="text1"/>
            </w:tcBorders>
          </w:tcPr>
          <w:p w14:paraId="5ED985FB" w14:textId="77777777" w:rsidR="0048637A" w:rsidRPr="0048637A" w:rsidRDefault="0048637A" w:rsidP="0048637A">
            <w:pPr>
              <w:ind w:left="37" w:firstLine="0"/>
              <w:jc w:val="center"/>
              <w:rPr>
                <w:rFonts w:cs="Times New Roman"/>
              </w:rPr>
            </w:pPr>
            <w:r w:rsidRPr="0048637A">
              <w:rPr>
                <w:rFonts w:cs="Times New Roman"/>
              </w:rPr>
              <w:t>1</w:t>
            </w:r>
          </w:p>
        </w:tc>
        <w:tc>
          <w:tcPr>
            <w:tcW w:w="1516" w:type="dxa"/>
            <w:tcBorders>
              <w:top w:val="single" w:sz="4" w:space="0" w:color="000000" w:themeColor="text1"/>
            </w:tcBorders>
          </w:tcPr>
          <w:p w14:paraId="59F5E279" w14:textId="77777777" w:rsidR="0048637A" w:rsidRPr="0048637A" w:rsidRDefault="0048637A" w:rsidP="0048637A">
            <w:pPr>
              <w:ind w:left="37" w:firstLine="0"/>
              <w:jc w:val="center"/>
              <w:rPr>
                <w:rFonts w:cs="Times New Roman"/>
              </w:rPr>
            </w:pPr>
            <w:r w:rsidRPr="0048637A">
              <w:rPr>
                <w:rFonts w:cs="Times New Roman"/>
                <w:color w:val="000000"/>
              </w:rPr>
              <w:t>DOK</w:t>
            </w:r>
          </w:p>
        </w:tc>
        <w:tc>
          <w:tcPr>
            <w:tcW w:w="1172" w:type="dxa"/>
            <w:tcBorders>
              <w:top w:val="single" w:sz="4" w:space="0" w:color="000000" w:themeColor="text1"/>
            </w:tcBorders>
          </w:tcPr>
          <w:p w14:paraId="48FE1DAA" w14:textId="77777777" w:rsidR="0048637A" w:rsidRPr="0048637A" w:rsidRDefault="0048637A" w:rsidP="0048637A">
            <w:pPr>
              <w:ind w:left="37" w:firstLine="0"/>
              <w:jc w:val="center"/>
              <w:rPr>
                <w:rFonts w:cs="Times New Roman"/>
              </w:rPr>
            </w:pPr>
            <w:r w:rsidRPr="0048637A">
              <w:rPr>
                <w:rFonts w:cs="Times New Roman"/>
                <w:color w:val="000000"/>
              </w:rPr>
              <w:t>130</w:t>
            </w:r>
          </w:p>
        </w:tc>
        <w:tc>
          <w:tcPr>
            <w:tcW w:w="1885" w:type="dxa"/>
            <w:tcBorders>
              <w:top w:val="single" w:sz="4" w:space="0" w:color="000000" w:themeColor="text1"/>
            </w:tcBorders>
          </w:tcPr>
          <w:p w14:paraId="57C4D733"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Sangat Tinggi</w:t>
            </w:r>
          </w:p>
        </w:tc>
        <w:tc>
          <w:tcPr>
            <w:tcW w:w="1348" w:type="dxa"/>
            <w:tcBorders>
              <w:top w:val="single" w:sz="4" w:space="0" w:color="000000" w:themeColor="text1"/>
            </w:tcBorders>
          </w:tcPr>
          <w:p w14:paraId="3580B491" w14:textId="77777777" w:rsidR="0048637A" w:rsidRPr="0048637A" w:rsidRDefault="0048637A" w:rsidP="0048637A">
            <w:pPr>
              <w:ind w:left="37" w:firstLine="0"/>
              <w:jc w:val="center"/>
              <w:rPr>
                <w:rFonts w:cs="Times New Roman"/>
              </w:rPr>
            </w:pPr>
            <w:r w:rsidRPr="0048637A">
              <w:rPr>
                <w:rFonts w:cs="Times New Roman"/>
              </w:rPr>
              <w:t>148</w:t>
            </w:r>
          </w:p>
        </w:tc>
        <w:tc>
          <w:tcPr>
            <w:tcW w:w="1604" w:type="dxa"/>
            <w:tcBorders>
              <w:top w:val="single" w:sz="4" w:space="0" w:color="000000" w:themeColor="text1"/>
            </w:tcBorders>
          </w:tcPr>
          <w:p w14:paraId="259BEDE0"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Sangat Tinggi</w:t>
            </w:r>
          </w:p>
        </w:tc>
      </w:tr>
      <w:tr w:rsidR="0048637A" w:rsidRPr="0048637A" w14:paraId="0D30D806" w14:textId="77777777" w:rsidTr="0048637A">
        <w:tc>
          <w:tcPr>
            <w:tcW w:w="577" w:type="dxa"/>
          </w:tcPr>
          <w:p w14:paraId="5731640A" w14:textId="77777777" w:rsidR="0048637A" w:rsidRPr="0048637A" w:rsidRDefault="0048637A" w:rsidP="0048637A">
            <w:pPr>
              <w:ind w:left="37" w:firstLine="0"/>
              <w:jc w:val="center"/>
              <w:rPr>
                <w:rFonts w:cs="Times New Roman"/>
              </w:rPr>
            </w:pPr>
            <w:r w:rsidRPr="0048637A">
              <w:rPr>
                <w:rFonts w:cs="Times New Roman"/>
              </w:rPr>
              <w:t>2</w:t>
            </w:r>
          </w:p>
        </w:tc>
        <w:tc>
          <w:tcPr>
            <w:tcW w:w="1516" w:type="dxa"/>
          </w:tcPr>
          <w:p w14:paraId="1CD7B963" w14:textId="77777777" w:rsidR="0048637A" w:rsidRPr="0048637A" w:rsidRDefault="0048637A" w:rsidP="0048637A">
            <w:pPr>
              <w:ind w:left="37" w:firstLine="0"/>
              <w:jc w:val="center"/>
              <w:rPr>
                <w:rFonts w:cs="Times New Roman"/>
              </w:rPr>
            </w:pPr>
            <w:r w:rsidRPr="0048637A">
              <w:rPr>
                <w:rFonts w:cs="Times New Roman"/>
                <w:color w:val="000000"/>
              </w:rPr>
              <w:t>IS</w:t>
            </w:r>
          </w:p>
        </w:tc>
        <w:tc>
          <w:tcPr>
            <w:tcW w:w="1172" w:type="dxa"/>
          </w:tcPr>
          <w:p w14:paraId="1AEFD812" w14:textId="77777777" w:rsidR="0048637A" w:rsidRPr="0048637A" w:rsidRDefault="0048637A" w:rsidP="0048637A">
            <w:pPr>
              <w:ind w:left="37" w:firstLine="0"/>
              <w:jc w:val="center"/>
              <w:rPr>
                <w:rFonts w:cs="Times New Roman"/>
              </w:rPr>
            </w:pPr>
            <w:r w:rsidRPr="0048637A">
              <w:rPr>
                <w:rFonts w:cs="Times New Roman"/>
                <w:color w:val="000000"/>
              </w:rPr>
              <w:t>127</w:t>
            </w:r>
          </w:p>
        </w:tc>
        <w:tc>
          <w:tcPr>
            <w:tcW w:w="1885" w:type="dxa"/>
          </w:tcPr>
          <w:p w14:paraId="7E40DA7D"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Tinggi</w:t>
            </w:r>
          </w:p>
        </w:tc>
        <w:tc>
          <w:tcPr>
            <w:tcW w:w="1348" w:type="dxa"/>
          </w:tcPr>
          <w:p w14:paraId="190AF735" w14:textId="77777777" w:rsidR="0048637A" w:rsidRPr="0048637A" w:rsidRDefault="0048637A" w:rsidP="0048637A">
            <w:pPr>
              <w:ind w:left="37" w:firstLine="0"/>
              <w:jc w:val="center"/>
              <w:rPr>
                <w:rFonts w:cs="Times New Roman"/>
              </w:rPr>
            </w:pPr>
            <w:r w:rsidRPr="0048637A">
              <w:rPr>
                <w:rFonts w:cs="Times New Roman"/>
              </w:rPr>
              <w:t>137</w:t>
            </w:r>
          </w:p>
        </w:tc>
        <w:tc>
          <w:tcPr>
            <w:tcW w:w="1604" w:type="dxa"/>
          </w:tcPr>
          <w:p w14:paraId="54BA613A"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Tinggi</w:t>
            </w:r>
          </w:p>
        </w:tc>
      </w:tr>
      <w:tr w:rsidR="0048637A" w:rsidRPr="0048637A" w14:paraId="4C4BB4FC" w14:textId="77777777" w:rsidTr="0048637A">
        <w:tc>
          <w:tcPr>
            <w:tcW w:w="577" w:type="dxa"/>
          </w:tcPr>
          <w:p w14:paraId="25DC0B83" w14:textId="77777777" w:rsidR="0048637A" w:rsidRPr="0048637A" w:rsidRDefault="0048637A" w:rsidP="0048637A">
            <w:pPr>
              <w:ind w:left="37" w:firstLine="0"/>
              <w:jc w:val="center"/>
              <w:rPr>
                <w:rFonts w:cs="Times New Roman"/>
              </w:rPr>
            </w:pPr>
            <w:r w:rsidRPr="0048637A">
              <w:rPr>
                <w:rFonts w:cs="Times New Roman"/>
              </w:rPr>
              <w:t>3</w:t>
            </w:r>
          </w:p>
        </w:tc>
        <w:tc>
          <w:tcPr>
            <w:tcW w:w="1516" w:type="dxa"/>
          </w:tcPr>
          <w:p w14:paraId="05B27650" w14:textId="77777777" w:rsidR="0048637A" w:rsidRPr="0048637A" w:rsidRDefault="0048637A" w:rsidP="0048637A">
            <w:pPr>
              <w:ind w:left="37" w:firstLine="0"/>
              <w:jc w:val="center"/>
              <w:rPr>
                <w:rFonts w:cs="Times New Roman"/>
              </w:rPr>
            </w:pPr>
            <w:r w:rsidRPr="0048637A">
              <w:rPr>
                <w:rFonts w:cs="Times New Roman"/>
                <w:color w:val="000000"/>
              </w:rPr>
              <w:t>AAF</w:t>
            </w:r>
          </w:p>
        </w:tc>
        <w:tc>
          <w:tcPr>
            <w:tcW w:w="1172" w:type="dxa"/>
          </w:tcPr>
          <w:p w14:paraId="2A7186BF" w14:textId="77777777" w:rsidR="0048637A" w:rsidRPr="0048637A" w:rsidRDefault="0048637A" w:rsidP="0048637A">
            <w:pPr>
              <w:ind w:left="37" w:firstLine="0"/>
              <w:jc w:val="center"/>
              <w:rPr>
                <w:rFonts w:cs="Times New Roman"/>
              </w:rPr>
            </w:pPr>
            <w:r w:rsidRPr="0048637A">
              <w:rPr>
                <w:rFonts w:cs="Times New Roman"/>
                <w:color w:val="000000"/>
              </w:rPr>
              <w:t>115</w:t>
            </w:r>
          </w:p>
        </w:tc>
        <w:tc>
          <w:tcPr>
            <w:tcW w:w="1885" w:type="dxa"/>
          </w:tcPr>
          <w:p w14:paraId="604B2341"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Sedang</w:t>
            </w:r>
          </w:p>
        </w:tc>
        <w:tc>
          <w:tcPr>
            <w:tcW w:w="1348" w:type="dxa"/>
          </w:tcPr>
          <w:p w14:paraId="3D945499" w14:textId="77777777" w:rsidR="0048637A" w:rsidRPr="0048637A" w:rsidRDefault="0048637A" w:rsidP="0048637A">
            <w:pPr>
              <w:ind w:left="37" w:firstLine="0"/>
              <w:jc w:val="center"/>
              <w:rPr>
                <w:rFonts w:cs="Times New Roman"/>
              </w:rPr>
            </w:pPr>
            <w:r w:rsidRPr="0048637A">
              <w:rPr>
                <w:rFonts w:cs="Times New Roman"/>
              </w:rPr>
              <w:t>136</w:t>
            </w:r>
          </w:p>
        </w:tc>
        <w:tc>
          <w:tcPr>
            <w:tcW w:w="1604" w:type="dxa"/>
          </w:tcPr>
          <w:p w14:paraId="7E7E3F34"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Sedang</w:t>
            </w:r>
          </w:p>
        </w:tc>
      </w:tr>
      <w:tr w:rsidR="0048637A" w:rsidRPr="0048637A" w14:paraId="4F95C274" w14:textId="77777777" w:rsidTr="0048637A">
        <w:tc>
          <w:tcPr>
            <w:tcW w:w="577" w:type="dxa"/>
          </w:tcPr>
          <w:p w14:paraId="0F6B1492" w14:textId="77777777" w:rsidR="0048637A" w:rsidRPr="0048637A" w:rsidRDefault="0048637A" w:rsidP="0048637A">
            <w:pPr>
              <w:ind w:left="37" w:firstLine="0"/>
              <w:jc w:val="center"/>
              <w:rPr>
                <w:rFonts w:cs="Times New Roman"/>
              </w:rPr>
            </w:pPr>
            <w:r w:rsidRPr="0048637A">
              <w:rPr>
                <w:rFonts w:cs="Times New Roman"/>
              </w:rPr>
              <w:t>4</w:t>
            </w:r>
          </w:p>
        </w:tc>
        <w:tc>
          <w:tcPr>
            <w:tcW w:w="1516" w:type="dxa"/>
          </w:tcPr>
          <w:p w14:paraId="1A00E388" w14:textId="77777777" w:rsidR="0048637A" w:rsidRPr="0048637A" w:rsidRDefault="0048637A" w:rsidP="0048637A">
            <w:pPr>
              <w:ind w:left="37" w:firstLine="0"/>
              <w:jc w:val="center"/>
              <w:rPr>
                <w:rFonts w:cs="Times New Roman"/>
              </w:rPr>
            </w:pPr>
            <w:r w:rsidRPr="0048637A">
              <w:rPr>
                <w:rFonts w:cs="Times New Roman"/>
                <w:color w:val="000000"/>
              </w:rPr>
              <w:t>DR</w:t>
            </w:r>
          </w:p>
        </w:tc>
        <w:tc>
          <w:tcPr>
            <w:tcW w:w="1172" w:type="dxa"/>
          </w:tcPr>
          <w:p w14:paraId="2F259E9E" w14:textId="77777777" w:rsidR="0048637A" w:rsidRPr="0048637A" w:rsidRDefault="0048637A" w:rsidP="0048637A">
            <w:pPr>
              <w:ind w:left="37" w:firstLine="0"/>
              <w:jc w:val="center"/>
              <w:rPr>
                <w:rFonts w:cs="Times New Roman"/>
              </w:rPr>
            </w:pPr>
            <w:r w:rsidRPr="0048637A">
              <w:rPr>
                <w:rFonts w:cs="Times New Roman"/>
                <w:color w:val="000000"/>
              </w:rPr>
              <w:t>115</w:t>
            </w:r>
          </w:p>
        </w:tc>
        <w:tc>
          <w:tcPr>
            <w:tcW w:w="1885" w:type="dxa"/>
          </w:tcPr>
          <w:p w14:paraId="5142CE71"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Sedang</w:t>
            </w:r>
          </w:p>
        </w:tc>
        <w:tc>
          <w:tcPr>
            <w:tcW w:w="1348" w:type="dxa"/>
          </w:tcPr>
          <w:p w14:paraId="0AF6A3FD" w14:textId="77777777" w:rsidR="0048637A" w:rsidRPr="0048637A" w:rsidRDefault="0048637A" w:rsidP="0048637A">
            <w:pPr>
              <w:ind w:left="37" w:firstLine="0"/>
              <w:jc w:val="center"/>
              <w:rPr>
                <w:rFonts w:cs="Times New Roman"/>
              </w:rPr>
            </w:pPr>
            <w:r w:rsidRPr="0048637A">
              <w:rPr>
                <w:rFonts w:cs="Times New Roman"/>
              </w:rPr>
              <w:t>135</w:t>
            </w:r>
          </w:p>
        </w:tc>
        <w:tc>
          <w:tcPr>
            <w:tcW w:w="1604" w:type="dxa"/>
          </w:tcPr>
          <w:p w14:paraId="32FDD9B5"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Sedang</w:t>
            </w:r>
          </w:p>
        </w:tc>
      </w:tr>
      <w:tr w:rsidR="0048637A" w:rsidRPr="0048637A" w14:paraId="400F9A55" w14:textId="77777777" w:rsidTr="0048637A">
        <w:tc>
          <w:tcPr>
            <w:tcW w:w="577" w:type="dxa"/>
          </w:tcPr>
          <w:p w14:paraId="3F51C3D7" w14:textId="77777777" w:rsidR="0048637A" w:rsidRPr="0048637A" w:rsidRDefault="0048637A" w:rsidP="0048637A">
            <w:pPr>
              <w:ind w:left="37" w:firstLine="0"/>
              <w:jc w:val="center"/>
              <w:rPr>
                <w:rFonts w:cs="Times New Roman"/>
              </w:rPr>
            </w:pPr>
            <w:r w:rsidRPr="0048637A">
              <w:rPr>
                <w:rFonts w:cs="Times New Roman"/>
              </w:rPr>
              <w:t>5</w:t>
            </w:r>
          </w:p>
        </w:tc>
        <w:tc>
          <w:tcPr>
            <w:tcW w:w="1516" w:type="dxa"/>
          </w:tcPr>
          <w:p w14:paraId="3ED2F7EE" w14:textId="77777777" w:rsidR="0048637A" w:rsidRPr="0048637A" w:rsidRDefault="0048637A" w:rsidP="0048637A">
            <w:pPr>
              <w:ind w:left="37" w:firstLine="0"/>
              <w:jc w:val="center"/>
              <w:rPr>
                <w:rFonts w:cs="Times New Roman"/>
              </w:rPr>
            </w:pPr>
            <w:r w:rsidRPr="0048637A">
              <w:rPr>
                <w:rFonts w:cs="Times New Roman"/>
                <w:color w:val="000000"/>
              </w:rPr>
              <w:t>SRB</w:t>
            </w:r>
          </w:p>
        </w:tc>
        <w:tc>
          <w:tcPr>
            <w:tcW w:w="1172" w:type="dxa"/>
          </w:tcPr>
          <w:p w14:paraId="3E7E43B9" w14:textId="77777777" w:rsidR="0048637A" w:rsidRPr="0048637A" w:rsidRDefault="0048637A" w:rsidP="0048637A">
            <w:pPr>
              <w:ind w:left="37" w:firstLine="0"/>
              <w:jc w:val="center"/>
              <w:rPr>
                <w:rFonts w:cs="Times New Roman"/>
              </w:rPr>
            </w:pPr>
            <w:r w:rsidRPr="0048637A">
              <w:rPr>
                <w:rFonts w:cs="Times New Roman"/>
                <w:color w:val="000000"/>
              </w:rPr>
              <w:t>114</w:t>
            </w:r>
          </w:p>
        </w:tc>
        <w:tc>
          <w:tcPr>
            <w:tcW w:w="1885" w:type="dxa"/>
          </w:tcPr>
          <w:p w14:paraId="0CF8D705"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Sedang</w:t>
            </w:r>
          </w:p>
        </w:tc>
        <w:tc>
          <w:tcPr>
            <w:tcW w:w="1348" w:type="dxa"/>
          </w:tcPr>
          <w:p w14:paraId="415D80E1" w14:textId="77777777" w:rsidR="0048637A" w:rsidRPr="0048637A" w:rsidRDefault="0048637A" w:rsidP="0048637A">
            <w:pPr>
              <w:ind w:left="37" w:firstLine="0"/>
              <w:jc w:val="center"/>
              <w:rPr>
                <w:rFonts w:cs="Times New Roman"/>
              </w:rPr>
            </w:pPr>
            <w:r w:rsidRPr="0048637A">
              <w:rPr>
                <w:rFonts w:cs="Times New Roman"/>
              </w:rPr>
              <w:t>124</w:t>
            </w:r>
          </w:p>
        </w:tc>
        <w:tc>
          <w:tcPr>
            <w:tcW w:w="1604" w:type="dxa"/>
          </w:tcPr>
          <w:p w14:paraId="3B261C11"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Rendah</w:t>
            </w:r>
          </w:p>
        </w:tc>
      </w:tr>
      <w:tr w:rsidR="0048637A" w:rsidRPr="0048637A" w14:paraId="1E5EAE67" w14:textId="77777777" w:rsidTr="0048637A">
        <w:tc>
          <w:tcPr>
            <w:tcW w:w="577" w:type="dxa"/>
          </w:tcPr>
          <w:p w14:paraId="31A086C5" w14:textId="77777777" w:rsidR="0048637A" w:rsidRPr="0048637A" w:rsidRDefault="0048637A" w:rsidP="0048637A">
            <w:pPr>
              <w:ind w:left="37" w:firstLine="0"/>
              <w:jc w:val="center"/>
              <w:rPr>
                <w:rFonts w:cs="Times New Roman"/>
                <w:lang w:val="en-US"/>
              </w:rPr>
            </w:pPr>
            <w:r w:rsidRPr="0048637A">
              <w:rPr>
                <w:rFonts w:cs="Times New Roman"/>
                <w:lang w:val="en-US"/>
              </w:rPr>
              <w:t>6</w:t>
            </w:r>
          </w:p>
        </w:tc>
        <w:tc>
          <w:tcPr>
            <w:tcW w:w="1516" w:type="dxa"/>
          </w:tcPr>
          <w:p w14:paraId="765F0FE0" w14:textId="77777777" w:rsidR="0048637A" w:rsidRPr="0048637A" w:rsidRDefault="0048637A" w:rsidP="0048637A">
            <w:pPr>
              <w:ind w:left="37" w:firstLine="0"/>
              <w:jc w:val="center"/>
              <w:rPr>
                <w:rFonts w:cs="Times New Roman"/>
              </w:rPr>
            </w:pPr>
            <w:r w:rsidRPr="0048637A">
              <w:rPr>
                <w:rFonts w:cs="Times New Roman"/>
                <w:color w:val="000000"/>
              </w:rPr>
              <w:t>AS</w:t>
            </w:r>
          </w:p>
        </w:tc>
        <w:tc>
          <w:tcPr>
            <w:tcW w:w="1172" w:type="dxa"/>
          </w:tcPr>
          <w:p w14:paraId="37F0FC30" w14:textId="77777777" w:rsidR="0048637A" w:rsidRPr="0048637A" w:rsidRDefault="0048637A" w:rsidP="0048637A">
            <w:pPr>
              <w:ind w:left="37" w:firstLine="0"/>
              <w:jc w:val="center"/>
              <w:rPr>
                <w:rFonts w:cs="Times New Roman"/>
              </w:rPr>
            </w:pPr>
            <w:r w:rsidRPr="0048637A">
              <w:rPr>
                <w:rFonts w:cs="Times New Roman"/>
                <w:color w:val="000000"/>
              </w:rPr>
              <w:t>111</w:t>
            </w:r>
          </w:p>
        </w:tc>
        <w:tc>
          <w:tcPr>
            <w:tcW w:w="1885" w:type="dxa"/>
          </w:tcPr>
          <w:p w14:paraId="330781FF"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Rendah</w:t>
            </w:r>
          </w:p>
        </w:tc>
        <w:tc>
          <w:tcPr>
            <w:tcW w:w="1348" w:type="dxa"/>
          </w:tcPr>
          <w:p w14:paraId="4212F532" w14:textId="77777777" w:rsidR="0048637A" w:rsidRPr="0048637A" w:rsidRDefault="0048637A" w:rsidP="0048637A">
            <w:pPr>
              <w:ind w:left="37" w:firstLine="0"/>
              <w:jc w:val="center"/>
              <w:rPr>
                <w:rFonts w:cs="Times New Roman"/>
              </w:rPr>
            </w:pPr>
            <w:r w:rsidRPr="0048637A">
              <w:rPr>
                <w:rFonts w:cs="Times New Roman"/>
              </w:rPr>
              <w:t>133</w:t>
            </w:r>
          </w:p>
        </w:tc>
        <w:tc>
          <w:tcPr>
            <w:tcW w:w="1604" w:type="dxa"/>
          </w:tcPr>
          <w:p w14:paraId="6C5545AB"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Sedang</w:t>
            </w:r>
          </w:p>
        </w:tc>
      </w:tr>
      <w:tr w:rsidR="0048637A" w:rsidRPr="0048637A" w14:paraId="1589FE37" w14:textId="77777777" w:rsidTr="0048637A">
        <w:tc>
          <w:tcPr>
            <w:tcW w:w="577" w:type="dxa"/>
          </w:tcPr>
          <w:p w14:paraId="315573DE" w14:textId="77777777" w:rsidR="0048637A" w:rsidRPr="0048637A" w:rsidRDefault="0048637A" w:rsidP="0048637A">
            <w:pPr>
              <w:ind w:left="37" w:firstLine="0"/>
              <w:jc w:val="center"/>
              <w:rPr>
                <w:rFonts w:cs="Times New Roman"/>
                <w:lang w:val="en-US"/>
              </w:rPr>
            </w:pPr>
            <w:r w:rsidRPr="0048637A">
              <w:rPr>
                <w:rFonts w:cs="Times New Roman"/>
                <w:lang w:val="en-US"/>
              </w:rPr>
              <w:t>7</w:t>
            </w:r>
          </w:p>
        </w:tc>
        <w:tc>
          <w:tcPr>
            <w:tcW w:w="1516" w:type="dxa"/>
          </w:tcPr>
          <w:p w14:paraId="364AEC4F" w14:textId="77777777" w:rsidR="0048637A" w:rsidRPr="0048637A" w:rsidRDefault="0048637A" w:rsidP="0048637A">
            <w:pPr>
              <w:ind w:left="37" w:firstLine="0"/>
              <w:jc w:val="center"/>
              <w:rPr>
                <w:rFonts w:cs="Times New Roman"/>
              </w:rPr>
            </w:pPr>
            <w:r w:rsidRPr="0048637A">
              <w:rPr>
                <w:rFonts w:cs="Times New Roman"/>
                <w:color w:val="000000"/>
              </w:rPr>
              <w:t>DFAP</w:t>
            </w:r>
          </w:p>
        </w:tc>
        <w:tc>
          <w:tcPr>
            <w:tcW w:w="1172" w:type="dxa"/>
          </w:tcPr>
          <w:p w14:paraId="7358524F" w14:textId="77777777" w:rsidR="0048637A" w:rsidRPr="0048637A" w:rsidRDefault="0048637A" w:rsidP="0048637A">
            <w:pPr>
              <w:ind w:left="37" w:firstLine="0"/>
              <w:jc w:val="center"/>
              <w:rPr>
                <w:rFonts w:cs="Times New Roman"/>
              </w:rPr>
            </w:pPr>
            <w:r w:rsidRPr="0048637A">
              <w:rPr>
                <w:rFonts w:cs="Times New Roman"/>
                <w:color w:val="000000"/>
              </w:rPr>
              <w:t>111</w:t>
            </w:r>
          </w:p>
        </w:tc>
        <w:tc>
          <w:tcPr>
            <w:tcW w:w="1885" w:type="dxa"/>
          </w:tcPr>
          <w:p w14:paraId="1E5AA912"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Rendah</w:t>
            </w:r>
          </w:p>
        </w:tc>
        <w:tc>
          <w:tcPr>
            <w:tcW w:w="1348" w:type="dxa"/>
          </w:tcPr>
          <w:p w14:paraId="1714E17F" w14:textId="77777777" w:rsidR="0048637A" w:rsidRPr="0048637A" w:rsidRDefault="0048637A" w:rsidP="0048637A">
            <w:pPr>
              <w:ind w:left="37" w:firstLine="0"/>
              <w:jc w:val="center"/>
              <w:rPr>
                <w:rFonts w:cs="Times New Roman"/>
              </w:rPr>
            </w:pPr>
            <w:r w:rsidRPr="0048637A">
              <w:rPr>
                <w:rFonts w:cs="Times New Roman"/>
              </w:rPr>
              <w:t>138</w:t>
            </w:r>
          </w:p>
        </w:tc>
        <w:tc>
          <w:tcPr>
            <w:tcW w:w="1604" w:type="dxa"/>
          </w:tcPr>
          <w:p w14:paraId="171B8354"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Tinggi</w:t>
            </w:r>
          </w:p>
        </w:tc>
      </w:tr>
      <w:tr w:rsidR="0048637A" w:rsidRPr="0048637A" w14:paraId="318F7441" w14:textId="77777777" w:rsidTr="0048637A">
        <w:tc>
          <w:tcPr>
            <w:tcW w:w="577" w:type="dxa"/>
          </w:tcPr>
          <w:p w14:paraId="69EA4F82" w14:textId="77777777" w:rsidR="0048637A" w:rsidRPr="0048637A" w:rsidRDefault="0048637A" w:rsidP="0048637A">
            <w:pPr>
              <w:ind w:left="37" w:firstLine="0"/>
              <w:jc w:val="center"/>
              <w:rPr>
                <w:rFonts w:cs="Times New Roman"/>
                <w:lang w:val="en-US"/>
              </w:rPr>
            </w:pPr>
            <w:r w:rsidRPr="0048637A">
              <w:rPr>
                <w:rFonts w:cs="Times New Roman"/>
                <w:lang w:val="en-US"/>
              </w:rPr>
              <w:t>8</w:t>
            </w:r>
          </w:p>
        </w:tc>
        <w:tc>
          <w:tcPr>
            <w:tcW w:w="1516" w:type="dxa"/>
          </w:tcPr>
          <w:p w14:paraId="5CF90BA9" w14:textId="77777777" w:rsidR="0048637A" w:rsidRPr="0048637A" w:rsidRDefault="0048637A" w:rsidP="0048637A">
            <w:pPr>
              <w:ind w:left="37" w:firstLine="0"/>
              <w:jc w:val="center"/>
              <w:rPr>
                <w:rFonts w:cs="Times New Roman"/>
              </w:rPr>
            </w:pPr>
            <w:r w:rsidRPr="0048637A">
              <w:rPr>
                <w:rFonts w:cs="Times New Roman"/>
                <w:color w:val="000000"/>
              </w:rPr>
              <w:t>MIB</w:t>
            </w:r>
          </w:p>
        </w:tc>
        <w:tc>
          <w:tcPr>
            <w:tcW w:w="1172" w:type="dxa"/>
          </w:tcPr>
          <w:p w14:paraId="59413FA4" w14:textId="77777777" w:rsidR="0048637A" w:rsidRPr="0048637A" w:rsidRDefault="0048637A" w:rsidP="0048637A">
            <w:pPr>
              <w:ind w:left="37" w:firstLine="0"/>
              <w:jc w:val="center"/>
              <w:rPr>
                <w:rFonts w:cs="Times New Roman"/>
              </w:rPr>
            </w:pPr>
            <w:r w:rsidRPr="0048637A">
              <w:rPr>
                <w:rFonts w:cs="Times New Roman"/>
                <w:color w:val="000000"/>
              </w:rPr>
              <w:t>111</w:t>
            </w:r>
          </w:p>
        </w:tc>
        <w:tc>
          <w:tcPr>
            <w:tcW w:w="1885" w:type="dxa"/>
          </w:tcPr>
          <w:p w14:paraId="373349F9"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Rendah</w:t>
            </w:r>
          </w:p>
        </w:tc>
        <w:tc>
          <w:tcPr>
            <w:tcW w:w="1348" w:type="dxa"/>
          </w:tcPr>
          <w:p w14:paraId="45A9B5AA" w14:textId="77777777" w:rsidR="0048637A" w:rsidRPr="0048637A" w:rsidRDefault="0048637A" w:rsidP="0048637A">
            <w:pPr>
              <w:ind w:left="37" w:firstLine="0"/>
              <w:jc w:val="center"/>
              <w:rPr>
                <w:rFonts w:cs="Times New Roman"/>
              </w:rPr>
            </w:pPr>
            <w:r w:rsidRPr="0048637A">
              <w:rPr>
                <w:rFonts w:cs="Times New Roman"/>
              </w:rPr>
              <w:t>133</w:t>
            </w:r>
          </w:p>
        </w:tc>
        <w:tc>
          <w:tcPr>
            <w:tcW w:w="1604" w:type="dxa"/>
          </w:tcPr>
          <w:p w14:paraId="1AAB1D4B"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Sedang</w:t>
            </w:r>
          </w:p>
        </w:tc>
      </w:tr>
      <w:tr w:rsidR="0048637A" w:rsidRPr="0048637A" w14:paraId="23D9C4FA" w14:textId="77777777" w:rsidTr="0048637A">
        <w:tc>
          <w:tcPr>
            <w:tcW w:w="577" w:type="dxa"/>
          </w:tcPr>
          <w:p w14:paraId="676BA951" w14:textId="77777777" w:rsidR="0048637A" w:rsidRPr="0048637A" w:rsidRDefault="0048637A" w:rsidP="0048637A">
            <w:pPr>
              <w:ind w:left="37" w:firstLine="0"/>
              <w:jc w:val="center"/>
              <w:rPr>
                <w:rFonts w:cs="Times New Roman"/>
                <w:lang w:val="en-US"/>
              </w:rPr>
            </w:pPr>
            <w:r w:rsidRPr="0048637A">
              <w:rPr>
                <w:rFonts w:cs="Times New Roman"/>
                <w:lang w:val="en-US"/>
              </w:rPr>
              <w:t>9</w:t>
            </w:r>
          </w:p>
        </w:tc>
        <w:tc>
          <w:tcPr>
            <w:tcW w:w="1516" w:type="dxa"/>
          </w:tcPr>
          <w:p w14:paraId="284B821C" w14:textId="77777777" w:rsidR="0048637A" w:rsidRPr="0048637A" w:rsidRDefault="0048637A" w:rsidP="0048637A">
            <w:pPr>
              <w:ind w:left="37" w:firstLine="0"/>
              <w:jc w:val="center"/>
              <w:rPr>
                <w:rFonts w:cs="Times New Roman"/>
                <w:lang w:val="en-US"/>
              </w:rPr>
            </w:pPr>
            <w:r w:rsidRPr="0048637A">
              <w:rPr>
                <w:rFonts w:cs="Times New Roman"/>
                <w:color w:val="000000"/>
                <w:lang w:val="en-US"/>
              </w:rPr>
              <w:t>NSF</w:t>
            </w:r>
          </w:p>
        </w:tc>
        <w:tc>
          <w:tcPr>
            <w:tcW w:w="1172" w:type="dxa"/>
          </w:tcPr>
          <w:p w14:paraId="73CB4569" w14:textId="77777777" w:rsidR="0048637A" w:rsidRPr="0048637A" w:rsidRDefault="0048637A" w:rsidP="0048637A">
            <w:pPr>
              <w:ind w:left="37" w:firstLine="0"/>
              <w:jc w:val="center"/>
              <w:rPr>
                <w:rFonts w:cs="Times New Roman"/>
              </w:rPr>
            </w:pPr>
            <w:r w:rsidRPr="0048637A">
              <w:rPr>
                <w:rFonts w:cs="Times New Roman"/>
                <w:color w:val="000000"/>
              </w:rPr>
              <w:t>106</w:t>
            </w:r>
          </w:p>
        </w:tc>
        <w:tc>
          <w:tcPr>
            <w:tcW w:w="1885" w:type="dxa"/>
          </w:tcPr>
          <w:p w14:paraId="5832B3CC"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Rendah</w:t>
            </w:r>
          </w:p>
        </w:tc>
        <w:tc>
          <w:tcPr>
            <w:tcW w:w="1348" w:type="dxa"/>
          </w:tcPr>
          <w:p w14:paraId="2C286D41" w14:textId="77777777" w:rsidR="0048637A" w:rsidRPr="0048637A" w:rsidRDefault="0048637A" w:rsidP="0048637A">
            <w:pPr>
              <w:ind w:left="37" w:firstLine="0"/>
              <w:jc w:val="center"/>
              <w:rPr>
                <w:rFonts w:cs="Times New Roman"/>
              </w:rPr>
            </w:pPr>
            <w:r w:rsidRPr="0048637A">
              <w:rPr>
                <w:rFonts w:cs="Times New Roman"/>
              </w:rPr>
              <w:t>135</w:t>
            </w:r>
          </w:p>
        </w:tc>
        <w:tc>
          <w:tcPr>
            <w:tcW w:w="1604" w:type="dxa"/>
          </w:tcPr>
          <w:p w14:paraId="25F42FC8"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Sedang</w:t>
            </w:r>
          </w:p>
        </w:tc>
      </w:tr>
      <w:tr w:rsidR="0048637A" w:rsidRPr="0048637A" w14:paraId="652FE090" w14:textId="77777777" w:rsidTr="0048637A">
        <w:tc>
          <w:tcPr>
            <w:tcW w:w="577" w:type="dxa"/>
          </w:tcPr>
          <w:p w14:paraId="746682EF" w14:textId="77777777" w:rsidR="0048637A" w:rsidRPr="0048637A" w:rsidRDefault="0048637A" w:rsidP="0048637A">
            <w:pPr>
              <w:ind w:left="37" w:firstLine="0"/>
              <w:jc w:val="center"/>
              <w:rPr>
                <w:rFonts w:cs="Times New Roman"/>
                <w:lang w:val="en-US"/>
              </w:rPr>
            </w:pPr>
            <w:r w:rsidRPr="0048637A">
              <w:rPr>
                <w:rFonts w:cs="Times New Roman"/>
                <w:lang w:val="en-US"/>
              </w:rPr>
              <w:t>10</w:t>
            </w:r>
          </w:p>
        </w:tc>
        <w:tc>
          <w:tcPr>
            <w:tcW w:w="1516" w:type="dxa"/>
          </w:tcPr>
          <w:p w14:paraId="1BB9FC0B" w14:textId="77777777" w:rsidR="0048637A" w:rsidRPr="0048637A" w:rsidRDefault="0048637A" w:rsidP="0048637A">
            <w:pPr>
              <w:ind w:left="37" w:firstLine="0"/>
              <w:jc w:val="center"/>
              <w:rPr>
                <w:rFonts w:cs="Times New Roman"/>
                <w:lang w:val="en-US"/>
              </w:rPr>
            </w:pPr>
            <w:r w:rsidRPr="0048637A">
              <w:rPr>
                <w:rFonts w:cs="Times New Roman"/>
                <w:lang w:val="en-US"/>
              </w:rPr>
              <w:t>RLAN</w:t>
            </w:r>
          </w:p>
        </w:tc>
        <w:tc>
          <w:tcPr>
            <w:tcW w:w="1172" w:type="dxa"/>
          </w:tcPr>
          <w:p w14:paraId="4906F728" w14:textId="77777777" w:rsidR="0048637A" w:rsidRPr="0048637A" w:rsidRDefault="0048637A" w:rsidP="0048637A">
            <w:pPr>
              <w:ind w:left="37" w:firstLine="0"/>
              <w:jc w:val="center"/>
              <w:rPr>
                <w:rFonts w:cs="Times New Roman"/>
              </w:rPr>
            </w:pPr>
            <w:r w:rsidRPr="0048637A">
              <w:rPr>
                <w:rFonts w:cs="Times New Roman"/>
                <w:color w:val="000000"/>
              </w:rPr>
              <w:t>105</w:t>
            </w:r>
          </w:p>
        </w:tc>
        <w:tc>
          <w:tcPr>
            <w:tcW w:w="1885" w:type="dxa"/>
          </w:tcPr>
          <w:p w14:paraId="2B44861C"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Rendah</w:t>
            </w:r>
          </w:p>
        </w:tc>
        <w:tc>
          <w:tcPr>
            <w:tcW w:w="1348" w:type="dxa"/>
          </w:tcPr>
          <w:p w14:paraId="7ED9AC12" w14:textId="77777777" w:rsidR="0048637A" w:rsidRPr="0048637A" w:rsidRDefault="0048637A" w:rsidP="0048637A">
            <w:pPr>
              <w:ind w:left="37" w:firstLine="0"/>
              <w:jc w:val="center"/>
              <w:rPr>
                <w:rFonts w:cs="Times New Roman"/>
              </w:rPr>
            </w:pPr>
            <w:r w:rsidRPr="0048637A">
              <w:rPr>
                <w:rFonts w:cs="Times New Roman"/>
              </w:rPr>
              <w:t>136</w:t>
            </w:r>
          </w:p>
        </w:tc>
        <w:tc>
          <w:tcPr>
            <w:tcW w:w="1604" w:type="dxa"/>
          </w:tcPr>
          <w:p w14:paraId="7FAB2ED0"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Sedang</w:t>
            </w:r>
          </w:p>
        </w:tc>
      </w:tr>
      <w:tr w:rsidR="0048637A" w:rsidRPr="0048637A" w14:paraId="4955CB0A" w14:textId="77777777" w:rsidTr="0048637A">
        <w:tc>
          <w:tcPr>
            <w:tcW w:w="577" w:type="dxa"/>
          </w:tcPr>
          <w:p w14:paraId="78C6F004" w14:textId="77777777" w:rsidR="0048637A" w:rsidRPr="0048637A" w:rsidRDefault="0048637A" w:rsidP="0048637A">
            <w:pPr>
              <w:ind w:left="37" w:firstLine="0"/>
              <w:jc w:val="center"/>
              <w:rPr>
                <w:rFonts w:cs="Times New Roman"/>
                <w:lang w:val="en-US"/>
              </w:rPr>
            </w:pPr>
          </w:p>
        </w:tc>
        <w:tc>
          <w:tcPr>
            <w:tcW w:w="1516" w:type="dxa"/>
          </w:tcPr>
          <w:p w14:paraId="02F2C563"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Jumlah</w:t>
            </w:r>
          </w:p>
        </w:tc>
        <w:tc>
          <w:tcPr>
            <w:tcW w:w="1172" w:type="dxa"/>
          </w:tcPr>
          <w:p w14:paraId="368B2B3A"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1145</w:t>
            </w:r>
          </w:p>
        </w:tc>
        <w:tc>
          <w:tcPr>
            <w:tcW w:w="1885" w:type="dxa"/>
          </w:tcPr>
          <w:p w14:paraId="140615C2" w14:textId="77777777" w:rsidR="0048637A" w:rsidRPr="0048637A" w:rsidRDefault="0048637A" w:rsidP="0048637A">
            <w:pPr>
              <w:ind w:left="37" w:firstLine="0"/>
              <w:jc w:val="center"/>
              <w:rPr>
                <w:rFonts w:cs="Times New Roman"/>
                <w:color w:val="000000"/>
                <w:lang w:val="en-US"/>
              </w:rPr>
            </w:pPr>
          </w:p>
        </w:tc>
        <w:tc>
          <w:tcPr>
            <w:tcW w:w="1348" w:type="dxa"/>
          </w:tcPr>
          <w:p w14:paraId="487D7B1C"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1355</w:t>
            </w:r>
          </w:p>
        </w:tc>
        <w:tc>
          <w:tcPr>
            <w:tcW w:w="1604" w:type="dxa"/>
          </w:tcPr>
          <w:p w14:paraId="10E8AD87" w14:textId="77777777" w:rsidR="0048637A" w:rsidRPr="0048637A" w:rsidRDefault="0048637A" w:rsidP="0048637A">
            <w:pPr>
              <w:ind w:left="37" w:firstLine="0"/>
              <w:jc w:val="center"/>
              <w:rPr>
                <w:rFonts w:cs="Times New Roman"/>
                <w:color w:val="000000"/>
                <w:lang w:val="en-US"/>
              </w:rPr>
            </w:pPr>
          </w:p>
        </w:tc>
      </w:tr>
      <w:tr w:rsidR="0048637A" w:rsidRPr="0048637A" w14:paraId="3138A5FB" w14:textId="77777777" w:rsidTr="0048637A">
        <w:tc>
          <w:tcPr>
            <w:tcW w:w="577" w:type="dxa"/>
          </w:tcPr>
          <w:p w14:paraId="7B5B24E8" w14:textId="77777777" w:rsidR="0048637A" w:rsidRPr="0048637A" w:rsidRDefault="0048637A" w:rsidP="0048637A">
            <w:pPr>
              <w:ind w:left="37" w:firstLine="0"/>
              <w:jc w:val="center"/>
              <w:rPr>
                <w:rFonts w:cs="Times New Roman"/>
                <w:lang w:val="en-US"/>
              </w:rPr>
            </w:pPr>
          </w:p>
        </w:tc>
        <w:tc>
          <w:tcPr>
            <w:tcW w:w="1516" w:type="dxa"/>
          </w:tcPr>
          <w:p w14:paraId="72A3D628"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Rata-rata</w:t>
            </w:r>
          </w:p>
        </w:tc>
        <w:tc>
          <w:tcPr>
            <w:tcW w:w="1172" w:type="dxa"/>
          </w:tcPr>
          <w:p w14:paraId="125BC2BB"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114,5</w:t>
            </w:r>
          </w:p>
        </w:tc>
        <w:tc>
          <w:tcPr>
            <w:tcW w:w="1885" w:type="dxa"/>
          </w:tcPr>
          <w:p w14:paraId="654A3FB2" w14:textId="77777777" w:rsidR="0048637A" w:rsidRPr="0048637A" w:rsidRDefault="0048637A" w:rsidP="0048637A">
            <w:pPr>
              <w:ind w:left="37" w:firstLine="0"/>
              <w:jc w:val="center"/>
              <w:rPr>
                <w:rFonts w:cs="Times New Roman"/>
                <w:color w:val="000000"/>
                <w:lang w:val="en-US"/>
              </w:rPr>
            </w:pPr>
          </w:p>
        </w:tc>
        <w:tc>
          <w:tcPr>
            <w:tcW w:w="1348" w:type="dxa"/>
          </w:tcPr>
          <w:p w14:paraId="6C7A7F9B" w14:textId="77777777" w:rsidR="0048637A" w:rsidRPr="0048637A" w:rsidRDefault="0048637A" w:rsidP="0048637A">
            <w:pPr>
              <w:ind w:left="37" w:firstLine="0"/>
              <w:jc w:val="center"/>
              <w:rPr>
                <w:rFonts w:cs="Times New Roman"/>
                <w:color w:val="000000"/>
                <w:lang w:val="en-US"/>
              </w:rPr>
            </w:pPr>
            <w:r w:rsidRPr="0048637A">
              <w:rPr>
                <w:rFonts w:cs="Times New Roman"/>
                <w:color w:val="000000"/>
                <w:lang w:val="en-US"/>
              </w:rPr>
              <w:t>135,5</w:t>
            </w:r>
          </w:p>
        </w:tc>
        <w:tc>
          <w:tcPr>
            <w:tcW w:w="1604" w:type="dxa"/>
          </w:tcPr>
          <w:p w14:paraId="327E4563" w14:textId="77777777" w:rsidR="0048637A" w:rsidRPr="0048637A" w:rsidRDefault="0048637A" w:rsidP="0048637A">
            <w:pPr>
              <w:ind w:left="37" w:firstLine="0"/>
              <w:jc w:val="center"/>
              <w:rPr>
                <w:rFonts w:cs="Times New Roman"/>
                <w:color w:val="000000"/>
                <w:lang w:val="en-US"/>
              </w:rPr>
            </w:pPr>
          </w:p>
        </w:tc>
      </w:tr>
    </w:tbl>
    <w:p w14:paraId="65445ECE" w14:textId="77777777" w:rsidR="0048637A" w:rsidRPr="0048637A" w:rsidRDefault="0048637A" w:rsidP="0048637A">
      <w:pPr>
        <w:ind w:left="0" w:firstLine="0"/>
        <w:rPr>
          <w:rFonts w:cs="Times New Roman"/>
          <w:i/>
          <w:lang w:val="en-US"/>
        </w:rPr>
      </w:pPr>
      <w:r w:rsidRPr="0048637A">
        <w:rPr>
          <w:rFonts w:cs="Times New Roman"/>
          <w:i/>
        </w:rPr>
        <w:t xml:space="preserve">Sumber : </w:t>
      </w:r>
      <w:r w:rsidRPr="0048637A">
        <w:rPr>
          <w:rFonts w:cs="Times New Roman"/>
          <w:i/>
          <w:lang w:val="en-US"/>
        </w:rPr>
        <w:t>Diolah Peneliti</w:t>
      </w:r>
    </w:p>
    <w:p w14:paraId="0AF5EFC3" w14:textId="77777777" w:rsidR="0048637A" w:rsidRPr="0048637A" w:rsidRDefault="0048637A" w:rsidP="0048637A">
      <w:pPr>
        <w:pStyle w:val="ListParagraph"/>
        <w:spacing w:after="0" w:line="240" w:lineRule="auto"/>
        <w:ind w:left="0" w:firstLine="567"/>
        <w:jc w:val="both"/>
        <w:rPr>
          <w:rFonts w:ascii="Times New Roman" w:hAnsi="Times New Roman" w:cs="Times New Roman"/>
          <w:lang w:val="en-US"/>
        </w:rPr>
      </w:pPr>
    </w:p>
    <w:p w14:paraId="17FBC709"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r w:rsidRPr="0048637A">
        <w:rPr>
          <w:rFonts w:ascii="Times New Roman" w:hAnsi="Times New Roman" w:cs="Times New Roman"/>
        </w:rPr>
        <w:t>Dari hasil data rata-rata skor sebelum perlakuan memperoleh sebesar 114,5 dengan nilai terendah 105. Sesudah perlakuan menunjukkan peningkatan yang signifikan dengan rata-rata skor adalah 135,5 dan nilai terendah 124. Ketentuan kategori dapat dilihat sebagai berikut:</w:t>
      </w:r>
    </w:p>
    <w:p w14:paraId="0548D712" w14:textId="77777777" w:rsidR="0048637A" w:rsidRPr="0048637A" w:rsidRDefault="0048637A" w:rsidP="0048637A">
      <w:pPr>
        <w:ind w:left="0" w:firstLine="0"/>
        <w:rPr>
          <w:rFonts w:cs="Times New Roman"/>
          <w:lang w:val="en-US"/>
        </w:rPr>
      </w:pPr>
    </w:p>
    <w:p w14:paraId="566F7121" w14:textId="2AFB1714" w:rsidR="0048637A" w:rsidRPr="0048637A" w:rsidRDefault="0048637A" w:rsidP="0048637A">
      <w:pPr>
        <w:pStyle w:val="ListParagraph"/>
        <w:spacing w:after="0" w:line="240" w:lineRule="auto"/>
        <w:ind w:left="0"/>
        <w:jc w:val="center"/>
        <w:rPr>
          <w:rFonts w:ascii="Times New Roman" w:hAnsi="Times New Roman" w:cs="Times New Roman"/>
          <w:b/>
          <w:bCs/>
        </w:rPr>
      </w:pPr>
      <w:r w:rsidRPr="0048637A">
        <w:rPr>
          <w:rFonts w:ascii="Times New Roman" w:hAnsi="Times New Roman" w:cs="Times New Roman"/>
          <w:b/>
          <w:bCs/>
        </w:rPr>
        <w:t>Tabel 2.</w:t>
      </w:r>
    </w:p>
    <w:p w14:paraId="357D03C7" w14:textId="1CC9B348"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rPr>
        <w:t>Data Presentase Pretest Motivasi Belajar</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150"/>
        <w:gridCol w:w="2097"/>
        <w:gridCol w:w="1323"/>
        <w:gridCol w:w="1440"/>
      </w:tblGrid>
      <w:tr w:rsidR="0048637A" w:rsidRPr="0048637A" w14:paraId="055DED9F" w14:textId="77777777" w:rsidTr="0048637A">
        <w:tc>
          <w:tcPr>
            <w:tcW w:w="3150" w:type="dxa"/>
            <w:tcBorders>
              <w:bottom w:val="nil"/>
            </w:tcBorders>
          </w:tcPr>
          <w:p w14:paraId="094D1C33" w14:textId="77777777" w:rsidR="0048637A" w:rsidRPr="0048637A" w:rsidRDefault="0048637A" w:rsidP="0048637A">
            <w:pPr>
              <w:pStyle w:val="ListParagraph"/>
              <w:spacing w:after="0" w:line="240" w:lineRule="auto"/>
              <w:ind w:left="0"/>
              <w:jc w:val="center"/>
              <w:rPr>
                <w:rFonts w:ascii="Times New Roman" w:hAnsi="Times New Roman" w:cs="Times New Roman"/>
                <w:b/>
                <w:bCs/>
              </w:rPr>
            </w:pPr>
            <w:r w:rsidRPr="0048637A">
              <w:rPr>
                <w:rFonts w:ascii="Times New Roman" w:hAnsi="Times New Roman" w:cs="Times New Roman"/>
                <w:b/>
                <w:bCs/>
              </w:rPr>
              <w:t>Kategori</w:t>
            </w:r>
          </w:p>
        </w:tc>
        <w:tc>
          <w:tcPr>
            <w:tcW w:w="2097" w:type="dxa"/>
            <w:tcBorders>
              <w:bottom w:val="nil"/>
            </w:tcBorders>
          </w:tcPr>
          <w:p w14:paraId="6E3F75B0" w14:textId="77777777" w:rsidR="0048637A" w:rsidRPr="0048637A" w:rsidRDefault="0048637A" w:rsidP="0048637A">
            <w:pPr>
              <w:pStyle w:val="ListParagraph"/>
              <w:spacing w:after="0" w:line="240" w:lineRule="auto"/>
              <w:ind w:left="0"/>
              <w:jc w:val="center"/>
              <w:rPr>
                <w:rFonts w:ascii="Times New Roman" w:hAnsi="Times New Roman" w:cs="Times New Roman"/>
                <w:b/>
                <w:bCs/>
              </w:rPr>
            </w:pPr>
            <w:r w:rsidRPr="0048637A">
              <w:rPr>
                <w:rFonts w:ascii="Times New Roman" w:hAnsi="Times New Roman" w:cs="Times New Roman"/>
                <w:b/>
                <w:bCs/>
              </w:rPr>
              <w:t>Motivasi Belajar</w:t>
            </w:r>
          </w:p>
        </w:tc>
        <w:tc>
          <w:tcPr>
            <w:tcW w:w="2763" w:type="dxa"/>
            <w:gridSpan w:val="2"/>
            <w:tcBorders>
              <w:bottom w:val="nil"/>
            </w:tcBorders>
          </w:tcPr>
          <w:p w14:paraId="1392E4BD" w14:textId="47481CB1" w:rsidR="0048637A" w:rsidRPr="0048637A" w:rsidRDefault="006A1F54" w:rsidP="0048637A">
            <w:pPr>
              <w:pStyle w:val="ListParagraph"/>
              <w:spacing w:after="0" w:line="240" w:lineRule="auto"/>
              <w:ind w:leftChars="-388" w:left="-494" w:hangingChars="163" w:hanging="360"/>
              <w:jc w:val="center"/>
              <w:rPr>
                <w:rFonts w:ascii="Times New Roman" w:hAnsi="Times New Roman" w:cs="Times New Roman"/>
                <w:b/>
                <w:bCs/>
              </w:rPr>
            </w:pPr>
            <w:r>
              <w:rPr>
                <w:rFonts w:ascii="Times New Roman" w:hAnsi="Times New Roman" w:cs="Times New Roman"/>
                <w:b/>
                <w:bCs/>
              </w:rPr>
              <w:t xml:space="preserve"> </w:t>
            </w:r>
            <w:r w:rsidR="0048637A" w:rsidRPr="0048637A">
              <w:rPr>
                <w:rFonts w:ascii="Times New Roman" w:hAnsi="Times New Roman" w:cs="Times New Roman"/>
                <w:b/>
                <w:bCs/>
              </w:rPr>
              <w:t>Pretest</w:t>
            </w:r>
          </w:p>
        </w:tc>
      </w:tr>
      <w:tr w:rsidR="0048637A" w:rsidRPr="0048637A" w14:paraId="5E5CF8F9" w14:textId="77777777" w:rsidTr="0048637A">
        <w:tc>
          <w:tcPr>
            <w:tcW w:w="3150" w:type="dxa"/>
            <w:tcBorders>
              <w:top w:val="nil"/>
              <w:bottom w:val="single" w:sz="4" w:space="0" w:color="000000" w:themeColor="text1"/>
            </w:tcBorders>
          </w:tcPr>
          <w:p w14:paraId="7F71A0C2" w14:textId="77777777" w:rsidR="0048637A" w:rsidRPr="0048637A" w:rsidRDefault="0048637A" w:rsidP="0048637A">
            <w:pPr>
              <w:pStyle w:val="ListParagraph"/>
              <w:spacing w:after="0" w:line="240" w:lineRule="auto"/>
              <w:ind w:left="0"/>
              <w:jc w:val="center"/>
              <w:rPr>
                <w:rFonts w:ascii="Times New Roman" w:hAnsi="Times New Roman" w:cs="Times New Roman"/>
                <w:b/>
                <w:bCs/>
              </w:rPr>
            </w:pPr>
          </w:p>
        </w:tc>
        <w:tc>
          <w:tcPr>
            <w:tcW w:w="2097" w:type="dxa"/>
            <w:tcBorders>
              <w:top w:val="nil"/>
              <w:bottom w:val="single" w:sz="4" w:space="0" w:color="000000" w:themeColor="text1"/>
            </w:tcBorders>
          </w:tcPr>
          <w:p w14:paraId="453134ED" w14:textId="77777777" w:rsidR="0048637A" w:rsidRPr="0048637A" w:rsidRDefault="0048637A" w:rsidP="0048637A">
            <w:pPr>
              <w:pStyle w:val="ListParagraph"/>
              <w:spacing w:after="0" w:line="240" w:lineRule="auto"/>
              <w:ind w:left="0"/>
              <w:jc w:val="center"/>
              <w:rPr>
                <w:rFonts w:ascii="Times New Roman" w:hAnsi="Times New Roman" w:cs="Times New Roman"/>
                <w:b/>
                <w:bCs/>
              </w:rPr>
            </w:pPr>
          </w:p>
        </w:tc>
        <w:tc>
          <w:tcPr>
            <w:tcW w:w="1323" w:type="dxa"/>
            <w:tcBorders>
              <w:top w:val="nil"/>
              <w:bottom w:val="single" w:sz="4" w:space="0" w:color="000000" w:themeColor="text1"/>
            </w:tcBorders>
          </w:tcPr>
          <w:p w14:paraId="0BC84B15" w14:textId="77777777" w:rsidR="0048637A" w:rsidRPr="0048637A" w:rsidRDefault="0048637A" w:rsidP="0048637A">
            <w:pPr>
              <w:pStyle w:val="ListParagraph"/>
              <w:spacing w:after="0" w:line="240" w:lineRule="auto"/>
              <w:ind w:left="0"/>
              <w:jc w:val="center"/>
              <w:rPr>
                <w:rFonts w:ascii="Times New Roman" w:hAnsi="Times New Roman" w:cs="Times New Roman"/>
                <w:b/>
                <w:bCs/>
              </w:rPr>
            </w:pPr>
            <w:r w:rsidRPr="0048637A">
              <w:rPr>
                <w:rFonts w:ascii="Times New Roman" w:hAnsi="Times New Roman" w:cs="Times New Roman"/>
                <w:b/>
                <w:bCs/>
              </w:rPr>
              <w:t>F</w:t>
            </w:r>
          </w:p>
        </w:tc>
        <w:tc>
          <w:tcPr>
            <w:tcW w:w="1440" w:type="dxa"/>
            <w:tcBorders>
              <w:top w:val="nil"/>
              <w:bottom w:val="single" w:sz="4" w:space="0" w:color="000000" w:themeColor="text1"/>
            </w:tcBorders>
          </w:tcPr>
          <w:p w14:paraId="1DF51616" w14:textId="77777777" w:rsidR="0048637A" w:rsidRPr="0048637A" w:rsidRDefault="0048637A" w:rsidP="0048637A">
            <w:pPr>
              <w:pStyle w:val="ListParagraph"/>
              <w:spacing w:after="0" w:line="240" w:lineRule="auto"/>
              <w:ind w:left="0"/>
              <w:jc w:val="center"/>
              <w:rPr>
                <w:rFonts w:ascii="Times New Roman" w:hAnsi="Times New Roman" w:cs="Times New Roman"/>
                <w:b/>
                <w:bCs/>
              </w:rPr>
            </w:pPr>
            <w:r w:rsidRPr="0048637A">
              <w:rPr>
                <w:rFonts w:ascii="Times New Roman" w:hAnsi="Times New Roman" w:cs="Times New Roman"/>
                <w:b/>
                <w:bCs/>
              </w:rPr>
              <w:t>%</w:t>
            </w:r>
          </w:p>
        </w:tc>
      </w:tr>
      <w:tr w:rsidR="0048637A" w:rsidRPr="0048637A" w14:paraId="4B2F0EB6" w14:textId="77777777" w:rsidTr="001758E9">
        <w:tc>
          <w:tcPr>
            <w:tcW w:w="3150" w:type="dxa"/>
            <w:tcBorders>
              <w:bottom w:val="nil"/>
            </w:tcBorders>
          </w:tcPr>
          <w:p w14:paraId="2FC83E07"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rPr>
              <w:t>Sangat Tinggi</w:t>
            </w:r>
          </w:p>
        </w:tc>
        <w:tc>
          <w:tcPr>
            <w:tcW w:w="2097" w:type="dxa"/>
            <w:tcBorders>
              <w:bottom w:val="nil"/>
            </w:tcBorders>
          </w:tcPr>
          <w:p w14:paraId="300056A7"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rPr>
              <w:t>≥ 105</w:t>
            </w:r>
          </w:p>
        </w:tc>
        <w:tc>
          <w:tcPr>
            <w:tcW w:w="1323" w:type="dxa"/>
            <w:tcBorders>
              <w:bottom w:val="nil"/>
            </w:tcBorders>
            <w:vAlign w:val="bottom"/>
          </w:tcPr>
          <w:p w14:paraId="180922C8"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color w:val="000000"/>
              </w:rPr>
              <w:t>1</w:t>
            </w:r>
          </w:p>
        </w:tc>
        <w:tc>
          <w:tcPr>
            <w:tcW w:w="1440" w:type="dxa"/>
            <w:tcBorders>
              <w:bottom w:val="nil"/>
            </w:tcBorders>
            <w:vAlign w:val="bottom"/>
          </w:tcPr>
          <w:p w14:paraId="31880B87"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color w:val="000000"/>
              </w:rPr>
              <w:t>10</w:t>
            </w:r>
          </w:p>
        </w:tc>
      </w:tr>
      <w:tr w:rsidR="0048637A" w:rsidRPr="0048637A" w14:paraId="6C974CAF" w14:textId="77777777" w:rsidTr="001758E9">
        <w:tc>
          <w:tcPr>
            <w:tcW w:w="3150" w:type="dxa"/>
            <w:tcBorders>
              <w:top w:val="nil"/>
              <w:bottom w:val="nil"/>
            </w:tcBorders>
          </w:tcPr>
          <w:p w14:paraId="67543FB2"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rPr>
              <w:t>Tinggi</w:t>
            </w:r>
          </w:p>
        </w:tc>
        <w:tc>
          <w:tcPr>
            <w:tcW w:w="2097" w:type="dxa"/>
            <w:tcBorders>
              <w:top w:val="nil"/>
              <w:bottom w:val="nil"/>
            </w:tcBorders>
          </w:tcPr>
          <w:p w14:paraId="261C78DE"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rPr>
              <w:t>≥ 105</w:t>
            </w:r>
          </w:p>
        </w:tc>
        <w:tc>
          <w:tcPr>
            <w:tcW w:w="1323" w:type="dxa"/>
            <w:tcBorders>
              <w:top w:val="nil"/>
              <w:bottom w:val="nil"/>
            </w:tcBorders>
            <w:vAlign w:val="bottom"/>
          </w:tcPr>
          <w:p w14:paraId="2D559106"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color w:val="000000"/>
              </w:rPr>
              <w:t>1</w:t>
            </w:r>
          </w:p>
        </w:tc>
        <w:tc>
          <w:tcPr>
            <w:tcW w:w="1440" w:type="dxa"/>
            <w:tcBorders>
              <w:top w:val="nil"/>
              <w:bottom w:val="nil"/>
            </w:tcBorders>
            <w:vAlign w:val="bottom"/>
          </w:tcPr>
          <w:p w14:paraId="46A96BBF"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color w:val="000000"/>
              </w:rPr>
              <w:t>10</w:t>
            </w:r>
          </w:p>
        </w:tc>
      </w:tr>
      <w:tr w:rsidR="0048637A" w:rsidRPr="0048637A" w14:paraId="2E30BADA" w14:textId="77777777" w:rsidTr="001758E9">
        <w:trPr>
          <w:trHeight w:val="80"/>
        </w:trPr>
        <w:tc>
          <w:tcPr>
            <w:tcW w:w="3150" w:type="dxa"/>
            <w:tcBorders>
              <w:top w:val="nil"/>
              <w:bottom w:val="nil"/>
            </w:tcBorders>
          </w:tcPr>
          <w:p w14:paraId="0365CEAA"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rPr>
              <w:t>Sedang</w:t>
            </w:r>
          </w:p>
        </w:tc>
        <w:tc>
          <w:tcPr>
            <w:tcW w:w="2097" w:type="dxa"/>
            <w:tcBorders>
              <w:top w:val="nil"/>
              <w:bottom w:val="nil"/>
            </w:tcBorders>
          </w:tcPr>
          <w:p w14:paraId="73B5F13F"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rPr>
              <w:t>≥ 105</w:t>
            </w:r>
          </w:p>
        </w:tc>
        <w:tc>
          <w:tcPr>
            <w:tcW w:w="1323" w:type="dxa"/>
            <w:tcBorders>
              <w:top w:val="nil"/>
              <w:bottom w:val="nil"/>
            </w:tcBorders>
            <w:vAlign w:val="bottom"/>
          </w:tcPr>
          <w:p w14:paraId="25F50582"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color w:val="000000"/>
              </w:rPr>
              <w:t>3</w:t>
            </w:r>
          </w:p>
        </w:tc>
        <w:tc>
          <w:tcPr>
            <w:tcW w:w="1440" w:type="dxa"/>
            <w:tcBorders>
              <w:top w:val="nil"/>
              <w:bottom w:val="nil"/>
            </w:tcBorders>
            <w:vAlign w:val="bottom"/>
          </w:tcPr>
          <w:p w14:paraId="43E11D60"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color w:val="000000"/>
              </w:rPr>
              <w:t>30</w:t>
            </w:r>
          </w:p>
        </w:tc>
      </w:tr>
      <w:tr w:rsidR="0048637A" w:rsidRPr="0048637A" w14:paraId="492B7DFE" w14:textId="77777777" w:rsidTr="001758E9">
        <w:trPr>
          <w:trHeight w:val="80"/>
        </w:trPr>
        <w:tc>
          <w:tcPr>
            <w:tcW w:w="3150" w:type="dxa"/>
            <w:tcBorders>
              <w:top w:val="nil"/>
            </w:tcBorders>
          </w:tcPr>
          <w:p w14:paraId="1E7D01E8"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rPr>
              <w:t>Rendah</w:t>
            </w:r>
          </w:p>
        </w:tc>
        <w:tc>
          <w:tcPr>
            <w:tcW w:w="2097" w:type="dxa"/>
            <w:tcBorders>
              <w:top w:val="nil"/>
            </w:tcBorders>
          </w:tcPr>
          <w:p w14:paraId="3CBEEA69"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rPr>
              <w:t>≤ 105</w:t>
            </w:r>
          </w:p>
        </w:tc>
        <w:tc>
          <w:tcPr>
            <w:tcW w:w="1323" w:type="dxa"/>
            <w:tcBorders>
              <w:top w:val="nil"/>
            </w:tcBorders>
            <w:vAlign w:val="bottom"/>
          </w:tcPr>
          <w:p w14:paraId="0333A2C7"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color w:val="000000"/>
              </w:rPr>
              <w:t>5</w:t>
            </w:r>
          </w:p>
        </w:tc>
        <w:tc>
          <w:tcPr>
            <w:tcW w:w="1440" w:type="dxa"/>
            <w:tcBorders>
              <w:top w:val="nil"/>
            </w:tcBorders>
            <w:vAlign w:val="bottom"/>
          </w:tcPr>
          <w:p w14:paraId="6EF85D98" w14:textId="77777777"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color w:val="000000"/>
              </w:rPr>
              <w:t>50</w:t>
            </w:r>
          </w:p>
        </w:tc>
      </w:tr>
    </w:tbl>
    <w:p w14:paraId="248D47BA" w14:textId="77777777" w:rsidR="0048637A" w:rsidRPr="0048637A" w:rsidRDefault="0048637A" w:rsidP="0048637A">
      <w:pPr>
        <w:ind w:left="0" w:firstLine="0"/>
        <w:rPr>
          <w:rFonts w:cs="Times New Roman"/>
          <w:i/>
          <w:iCs/>
          <w:lang w:val="en-US"/>
        </w:rPr>
      </w:pPr>
      <w:r w:rsidRPr="0048637A">
        <w:rPr>
          <w:rFonts w:cs="Times New Roman"/>
          <w:i/>
          <w:iCs/>
          <w:lang w:val="en-US"/>
        </w:rPr>
        <w:t>Sumber: Diolah Peneliti</w:t>
      </w:r>
    </w:p>
    <w:p w14:paraId="5B0564DD" w14:textId="3B700D4A" w:rsidR="0048637A" w:rsidRPr="0048637A" w:rsidRDefault="0048637A" w:rsidP="0048637A">
      <w:pPr>
        <w:pStyle w:val="ListParagraph"/>
        <w:spacing w:after="0" w:line="240" w:lineRule="auto"/>
        <w:ind w:left="0"/>
        <w:jc w:val="center"/>
        <w:rPr>
          <w:rFonts w:ascii="Times New Roman" w:hAnsi="Times New Roman" w:cs="Times New Roman"/>
          <w:b/>
          <w:bCs/>
        </w:rPr>
      </w:pPr>
      <w:r w:rsidRPr="0048637A">
        <w:rPr>
          <w:rFonts w:ascii="Times New Roman" w:hAnsi="Times New Roman" w:cs="Times New Roman"/>
          <w:b/>
          <w:bCs/>
        </w:rPr>
        <w:t>Tabel 3.</w:t>
      </w:r>
    </w:p>
    <w:p w14:paraId="78FB5842" w14:textId="54BAA96C" w:rsidR="0048637A" w:rsidRPr="0048637A" w:rsidRDefault="0048637A" w:rsidP="0048637A">
      <w:pPr>
        <w:pStyle w:val="ListParagraph"/>
        <w:spacing w:after="0" w:line="240" w:lineRule="auto"/>
        <w:ind w:left="0"/>
        <w:jc w:val="center"/>
        <w:rPr>
          <w:rFonts w:ascii="Times New Roman" w:hAnsi="Times New Roman" w:cs="Times New Roman"/>
        </w:rPr>
      </w:pPr>
      <w:r w:rsidRPr="0048637A">
        <w:rPr>
          <w:rFonts w:ascii="Times New Roman" w:hAnsi="Times New Roman" w:cs="Times New Roman"/>
        </w:rPr>
        <w:lastRenderedPageBreak/>
        <w:t>Data Presentase Posttest Motivasi Belajar</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150"/>
        <w:gridCol w:w="2097"/>
        <w:gridCol w:w="1323"/>
        <w:gridCol w:w="1440"/>
      </w:tblGrid>
      <w:tr w:rsidR="0048637A" w:rsidRPr="0048637A" w14:paraId="46E69E9A" w14:textId="77777777" w:rsidTr="0048637A">
        <w:tc>
          <w:tcPr>
            <w:tcW w:w="3150" w:type="dxa"/>
            <w:tcBorders>
              <w:bottom w:val="nil"/>
            </w:tcBorders>
          </w:tcPr>
          <w:p w14:paraId="5D75E458" w14:textId="77777777" w:rsidR="0048637A" w:rsidRPr="0048637A" w:rsidRDefault="0048637A" w:rsidP="0048637A">
            <w:pPr>
              <w:pStyle w:val="ListParagraph"/>
              <w:spacing w:after="0" w:line="240" w:lineRule="auto"/>
              <w:ind w:left="37"/>
              <w:jc w:val="center"/>
              <w:rPr>
                <w:rFonts w:ascii="Times New Roman" w:hAnsi="Times New Roman" w:cs="Times New Roman"/>
                <w:b/>
                <w:bCs/>
              </w:rPr>
            </w:pPr>
            <w:r w:rsidRPr="0048637A">
              <w:rPr>
                <w:rFonts w:ascii="Times New Roman" w:hAnsi="Times New Roman" w:cs="Times New Roman"/>
                <w:b/>
                <w:bCs/>
              </w:rPr>
              <w:t>Kategori</w:t>
            </w:r>
          </w:p>
        </w:tc>
        <w:tc>
          <w:tcPr>
            <w:tcW w:w="2097" w:type="dxa"/>
            <w:tcBorders>
              <w:bottom w:val="nil"/>
            </w:tcBorders>
          </w:tcPr>
          <w:p w14:paraId="0EC5F44A" w14:textId="77777777" w:rsidR="0048637A" w:rsidRPr="0048637A" w:rsidRDefault="0048637A" w:rsidP="0048637A">
            <w:pPr>
              <w:pStyle w:val="ListParagraph"/>
              <w:spacing w:after="0" w:line="240" w:lineRule="auto"/>
              <w:ind w:left="37"/>
              <w:jc w:val="center"/>
              <w:rPr>
                <w:rFonts w:ascii="Times New Roman" w:hAnsi="Times New Roman" w:cs="Times New Roman"/>
                <w:b/>
                <w:bCs/>
              </w:rPr>
            </w:pPr>
            <w:r w:rsidRPr="0048637A">
              <w:rPr>
                <w:rFonts w:ascii="Times New Roman" w:hAnsi="Times New Roman" w:cs="Times New Roman"/>
                <w:b/>
                <w:bCs/>
              </w:rPr>
              <w:t>Motivasi Belajar</w:t>
            </w:r>
          </w:p>
        </w:tc>
        <w:tc>
          <w:tcPr>
            <w:tcW w:w="2763" w:type="dxa"/>
            <w:gridSpan w:val="2"/>
            <w:tcBorders>
              <w:bottom w:val="nil"/>
            </w:tcBorders>
          </w:tcPr>
          <w:p w14:paraId="5B397912" w14:textId="68463A1F" w:rsidR="0048637A" w:rsidRPr="0048637A" w:rsidRDefault="006A1F54" w:rsidP="0048637A">
            <w:pPr>
              <w:pStyle w:val="ListParagraph"/>
              <w:spacing w:after="0" w:line="240" w:lineRule="auto"/>
              <w:ind w:leftChars="-388" w:left="-494" w:hangingChars="163" w:hanging="360"/>
              <w:jc w:val="center"/>
              <w:rPr>
                <w:rFonts w:ascii="Times New Roman" w:hAnsi="Times New Roman" w:cs="Times New Roman"/>
                <w:b/>
                <w:bCs/>
              </w:rPr>
            </w:pPr>
            <w:r>
              <w:rPr>
                <w:rFonts w:ascii="Times New Roman" w:hAnsi="Times New Roman" w:cs="Times New Roman"/>
                <w:b/>
                <w:bCs/>
              </w:rPr>
              <w:t xml:space="preserve"> </w:t>
            </w:r>
            <w:r w:rsidR="0048637A" w:rsidRPr="0048637A">
              <w:rPr>
                <w:rFonts w:ascii="Times New Roman" w:hAnsi="Times New Roman" w:cs="Times New Roman"/>
                <w:b/>
                <w:bCs/>
              </w:rPr>
              <w:t>Pretest</w:t>
            </w:r>
          </w:p>
        </w:tc>
      </w:tr>
      <w:tr w:rsidR="0048637A" w:rsidRPr="0048637A" w14:paraId="247CE552" w14:textId="77777777" w:rsidTr="0048637A">
        <w:tc>
          <w:tcPr>
            <w:tcW w:w="3150" w:type="dxa"/>
            <w:tcBorders>
              <w:top w:val="nil"/>
              <w:bottom w:val="single" w:sz="4" w:space="0" w:color="000000" w:themeColor="text1"/>
            </w:tcBorders>
          </w:tcPr>
          <w:p w14:paraId="185F457A" w14:textId="77777777" w:rsidR="0048637A" w:rsidRPr="0048637A" w:rsidRDefault="0048637A" w:rsidP="0048637A">
            <w:pPr>
              <w:pStyle w:val="ListParagraph"/>
              <w:spacing w:after="0" w:line="240" w:lineRule="auto"/>
              <w:ind w:left="37"/>
              <w:jc w:val="center"/>
              <w:rPr>
                <w:rFonts w:ascii="Times New Roman" w:hAnsi="Times New Roman" w:cs="Times New Roman"/>
                <w:b/>
                <w:bCs/>
              </w:rPr>
            </w:pPr>
          </w:p>
        </w:tc>
        <w:tc>
          <w:tcPr>
            <w:tcW w:w="2097" w:type="dxa"/>
            <w:tcBorders>
              <w:top w:val="nil"/>
              <w:bottom w:val="single" w:sz="4" w:space="0" w:color="000000" w:themeColor="text1"/>
            </w:tcBorders>
          </w:tcPr>
          <w:p w14:paraId="19F91065" w14:textId="77777777" w:rsidR="0048637A" w:rsidRPr="0048637A" w:rsidRDefault="0048637A" w:rsidP="0048637A">
            <w:pPr>
              <w:pStyle w:val="ListParagraph"/>
              <w:spacing w:after="0" w:line="240" w:lineRule="auto"/>
              <w:ind w:left="37"/>
              <w:jc w:val="center"/>
              <w:rPr>
                <w:rFonts w:ascii="Times New Roman" w:hAnsi="Times New Roman" w:cs="Times New Roman"/>
                <w:b/>
                <w:bCs/>
              </w:rPr>
            </w:pPr>
          </w:p>
        </w:tc>
        <w:tc>
          <w:tcPr>
            <w:tcW w:w="1323" w:type="dxa"/>
            <w:tcBorders>
              <w:top w:val="nil"/>
              <w:bottom w:val="single" w:sz="4" w:space="0" w:color="000000" w:themeColor="text1"/>
            </w:tcBorders>
          </w:tcPr>
          <w:p w14:paraId="02F6B994" w14:textId="77777777" w:rsidR="0048637A" w:rsidRPr="0048637A" w:rsidRDefault="0048637A" w:rsidP="0048637A">
            <w:pPr>
              <w:pStyle w:val="ListParagraph"/>
              <w:spacing w:after="0" w:line="240" w:lineRule="auto"/>
              <w:ind w:left="37"/>
              <w:jc w:val="center"/>
              <w:rPr>
                <w:rFonts w:ascii="Times New Roman" w:hAnsi="Times New Roman" w:cs="Times New Roman"/>
                <w:b/>
                <w:bCs/>
              </w:rPr>
            </w:pPr>
            <w:r w:rsidRPr="0048637A">
              <w:rPr>
                <w:rFonts w:ascii="Times New Roman" w:hAnsi="Times New Roman" w:cs="Times New Roman"/>
                <w:b/>
                <w:bCs/>
              </w:rPr>
              <w:t>F</w:t>
            </w:r>
          </w:p>
        </w:tc>
        <w:tc>
          <w:tcPr>
            <w:tcW w:w="1440" w:type="dxa"/>
            <w:tcBorders>
              <w:top w:val="nil"/>
              <w:bottom w:val="single" w:sz="4" w:space="0" w:color="000000" w:themeColor="text1"/>
            </w:tcBorders>
          </w:tcPr>
          <w:p w14:paraId="4E3A0FCC" w14:textId="77777777" w:rsidR="0048637A" w:rsidRPr="0048637A" w:rsidRDefault="0048637A" w:rsidP="0048637A">
            <w:pPr>
              <w:pStyle w:val="ListParagraph"/>
              <w:spacing w:after="0" w:line="240" w:lineRule="auto"/>
              <w:ind w:left="37"/>
              <w:jc w:val="center"/>
              <w:rPr>
                <w:rFonts w:ascii="Times New Roman" w:hAnsi="Times New Roman" w:cs="Times New Roman"/>
                <w:b/>
                <w:bCs/>
              </w:rPr>
            </w:pPr>
            <w:r w:rsidRPr="0048637A">
              <w:rPr>
                <w:rFonts w:ascii="Times New Roman" w:hAnsi="Times New Roman" w:cs="Times New Roman"/>
                <w:b/>
                <w:bCs/>
              </w:rPr>
              <w:t>%</w:t>
            </w:r>
          </w:p>
        </w:tc>
      </w:tr>
      <w:tr w:rsidR="0048637A" w:rsidRPr="0048637A" w14:paraId="11B14D4D" w14:textId="77777777" w:rsidTr="001758E9">
        <w:tc>
          <w:tcPr>
            <w:tcW w:w="3150" w:type="dxa"/>
            <w:tcBorders>
              <w:bottom w:val="nil"/>
            </w:tcBorders>
          </w:tcPr>
          <w:p w14:paraId="66764DF5"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rPr>
              <w:t>Sangat Tinggi</w:t>
            </w:r>
          </w:p>
        </w:tc>
        <w:tc>
          <w:tcPr>
            <w:tcW w:w="2097" w:type="dxa"/>
            <w:tcBorders>
              <w:bottom w:val="nil"/>
            </w:tcBorders>
          </w:tcPr>
          <w:p w14:paraId="6399A1AB"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rPr>
              <w:t>≥ 124</w:t>
            </w:r>
          </w:p>
        </w:tc>
        <w:tc>
          <w:tcPr>
            <w:tcW w:w="1323" w:type="dxa"/>
            <w:tcBorders>
              <w:bottom w:val="nil"/>
            </w:tcBorders>
            <w:vAlign w:val="bottom"/>
          </w:tcPr>
          <w:p w14:paraId="17DC0C05"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color w:val="000000"/>
              </w:rPr>
              <w:t>1</w:t>
            </w:r>
          </w:p>
        </w:tc>
        <w:tc>
          <w:tcPr>
            <w:tcW w:w="1440" w:type="dxa"/>
            <w:tcBorders>
              <w:bottom w:val="nil"/>
            </w:tcBorders>
            <w:vAlign w:val="bottom"/>
          </w:tcPr>
          <w:p w14:paraId="6FC5C8B2"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color w:val="000000"/>
              </w:rPr>
              <w:t>10</w:t>
            </w:r>
          </w:p>
        </w:tc>
      </w:tr>
      <w:tr w:rsidR="0048637A" w:rsidRPr="0048637A" w14:paraId="02A7D7B8" w14:textId="77777777" w:rsidTr="001758E9">
        <w:tc>
          <w:tcPr>
            <w:tcW w:w="3150" w:type="dxa"/>
            <w:tcBorders>
              <w:top w:val="nil"/>
              <w:bottom w:val="nil"/>
            </w:tcBorders>
          </w:tcPr>
          <w:p w14:paraId="59EF4788"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rPr>
              <w:t>Tinggi</w:t>
            </w:r>
          </w:p>
        </w:tc>
        <w:tc>
          <w:tcPr>
            <w:tcW w:w="2097" w:type="dxa"/>
            <w:tcBorders>
              <w:top w:val="nil"/>
              <w:bottom w:val="nil"/>
            </w:tcBorders>
          </w:tcPr>
          <w:p w14:paraId="4B980DF6"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rPr>
              <w:t>≥ 124</w:t>
            </w:r>
          </w:p>
        </w:tc>
        <w:tc>
          <w:tcPr>
            <w:tcW w:w="1323" w:type="dxa"/>
            <w:tcBorders>
              <w:top w:val="nil"/>
              <w:bottom w:val="nil"/>
            </w:tcBorders>
            <w:vAlign w:val="bottom"/>
          </w:tcPr>
          <w:p w14:paraId="235C833D"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rPr>
              <w:t>2</w:t>
            </w:r>
          </w:p>
        </w:tc>
        <w:tc>
          <w:tcPr>
            <w:tcW w:w="1440" w:type="dxa"/>
            <w:tcBorders>
              <w:top w:val="nil"/>
              <w:bottom w:val="nil"/>
            </w:tcBorders>
            <w:vAlign w:val="bottom"/>
          </w:tcPr>
          <w:p w14:paraId="2F239214"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color w:val="000000"/>
              </w:rPr>
              <w:t>20</w:t>
            </w:r>
          </w:p>
        </w:tc>
      </w:tr>
      <w:tr w:rsidR="0048637A" w:rsidRPr="0048637A" w14:paraId="16A44BA8" w14:textId="77777777" w:rsidTr="001758E9">
        <w:trPr>
          <w:trHeight w:val="80"/>
        </w:trPr>
        <w:tc>
          <w:tcPr>
            <w:tcW w:w="3150" w:type="dxa"/>
            <w:tcBorders>
              <w:top w:val="nil"/>
              <w:bottom w:val="nil"/>
            </w:tcBorders>
          </w:tcPr>
          <w:p w14:paraId="7C0B6822"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rPr>
              <w:t>Sedang</w:t>
            </w:r>
          </w:p>
        </w:tc>
        <w:tc>
          <w:tcPr>
            <w:tcW w:w="2097" w:type="dxa"/>
            <w:tcBorders>
              <w:top w:val="nil"/>
              <w:bottom w:val="nil"/>
            </w:tcBorders>
          </w:tcPr>
          <w:p w14:paraId="5CA6ECB1"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rPr>
              <w:t>≥ 124</w:t>
            </w:r>
          </w:p>
        </w:tc>
        <w:tc>
          <w:tcPr>
            <w:tcW w:w="1323" w:type="dxa"/>
            <w:tcBorders>
              <w:top w:val="nil"/>
              <w:bottom w:val="nil"/>
            </w:tcBorders>
            <w:vAlign w:val="bottom"/>
          </w:tcPr>
          <w:p w14:paraId="0AD33B50"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rPr>
              <w:t>6</w:t>
            </w:r>
          </w:p>
        </w:tc>
        <w:tc>
          <w:tcPr>
            <w:tcW w:w="1440" w:type="dxa"/>
            <w:tcBorders>
              <w:top w:val="nil"/>
              <w:bottom w:val="nil"/>
            </w:tcBorders>
            <w:vAlign w:val="bottom"/>
          </w:tcPr>
          <w:p w14:paraId="64972CF3"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color w:val="000000"/>
              </w:rPr>
              <w:t>60</w:t>
            </w:r>
          </w:p>
        </w:tc>
      </w:tr>
      <w:tr w:rsidR="0048637A" w:rsidRPr="0048637A" w14:paraId="3269985F" w14:textId="77777777" w:rsidTr="001758E9">
        <w:trPr>
          <w:trHeight w:val="80"/>
        </w:trPr>
        <w:tc>
          <w:tcPr>
            <w:tcW w:w="3150" w:type="dxa"/>
            <w:tcBorders>
              <w:top w:val="nil"/>
            </w:tcBorders>
          </w:tcPr>
          <w:p w14:paraId="37F73CA8"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rPr>
              <w:t>Rendah</w:t>
            </w:r>
          </w:p>
        </w:tc>
        <w:tc>
          <w:tcPr>
            <w:tcW w:w="2097" w:type="dxa"/>
            <w:tcBorders>
              <w:top w:val="nil"/>
            </w:tcBorders>
          </w:tcPr>
          <w:p w14:paraId="22DEBD98"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rPr>
              <w:t>≤ 124</w:t>
            </w:r>
          </w:p>
        </w:tc>
        <w:tc>
          <w:tcPr>
            <w:tcW w:w="1323" w:type="dxa"/>
            <w:tcBorders>
              <w:top w:val="nil"/>
            </w:tcBorders>
            <w:vAlign w:val="bottom"/>
          </w:tcPr>
          <w:p w14:paraId="561C2B69"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rPr>
              <w:t>1</w:t>
            </w:r>
          </w:p>
        </w:tc>
        <w:tc>
          <w:tcPr>
            <w:tcW w:w="1440" w:type="dxa"/>
            <w:tcBorders>
              <w:top w:val="nil"/>
            </w:tcBorders>
            <w:vAlign w:val="bottom"/>
          </w:tcPr>
          <w:p w14:paraId="11BA4805" w14:textId="77777777" w:rsidR="0048637A" w:rsidRPr="0048637A" w:rsidRDefault="0048637A" w:rsidP="0048637A">
            <w:pPr>
              <w:pStyle w:val="ListParagraph"/>
              <w:spacing w:after="0" w:line="240" w:lineRule="auto"/>
              <w:ind w:left="37"/>
              <w:jc w:val="center"/>
              <w:rPr>
                <w:rFonts w:ascii="Times New Roman" w:hAnsi="Times New Roman" w:cs="Times New Roman"/>
              </w:rPr>
            </w:pPr>
            <w:r w:rsidRPr="0048637A">
              <w:rPr>
                <w:rFonts w:ascii="Times New Roman" w:hAnsi="Times New Roman" w:cs="Times New Roman"/>
                <w:color w:val="000000"/>
              </w:rPr>
              <w:t>10</w:t>
            </w:r>
          </w:p>
        </w:tc>
      </w:tr>
    </w:tbl>
    <w:p w14:paraId="180742F7" w14:textId="77777777" w:rsidR="0048637A" w:rsidRPr="0048637A" w:rsidRDefault="0048637A" w:rsidP="0048637A">
      <w:pPr>
        <w:ind w:left="0"/>
        <w:rPr>
          <w:rFonts w:cs="Times New Roman"/>
          <w:i/>
          <w:iCs/>
          <w:lang w:val="en-US"/>
        </w:rPr>
      </w:pPr>
      <w:r w:rsidRPr="0048637A">
        <w:rPr>
          <w:rFonts w:cs="Times New Roman"/>
          <w:i/>
          <w:iCs/>
          <w:lang w:val="en-US"/>
        </w:rPr>
        <w:t>Sumber: Diolah Peneliti</w:t>
      </w:r>
    </w:p>
    <w:p w14:paraId="69A0B806" w14:textId="77777777" w:rsidR="0048637A" w:rsidRPr="0048637A" w:rsidRDefault="0048637A" w:rsidP="0048637A">
      <w:pPr>
        <w:ind w:left="0"/>
        <w:rPr>
          <w:rFonts w:cs="Times New Roman"/>
          <w:lang w:val="en-US"/>
        </w:rPr>
      </w:pPr>
    </w:p>
    <w:p w14:paraId="55C0A428" w14:textId="3F5C8848" w:rsidR="0048637A" w:rsidRPr="0048637A" w:rsidRDefault="0048637A" w:rsidP="0048637A">
      <w:pPr>
        <w:pStyle w:val="ListParagraph"/>
        <w:spacing w:after="0" w:line="240" w:lineRule="auto"/>
        <w:ind w:left="0" w:firstLine="567"/>
        <w:jc w:val="both"/>
        <w:rPr>
          <w:rFonts w:ascii="Times New Roman" w:hAnsi="Times New Roman" w:cs="Times New Roman"/>
        </w:rPr>
      </w:pPr>
      <w:r w:rsidRPr="0048637A">
        <w:rPr>
          <w:rFonts w:ascii="Times New Roman" w:hAnsi="Times New Roman" w:cs="Times New Roman"/>
        </w:rPr>
        <w:t xml:space="preserve">Hasil dari perolehan data sebelum dan sesudah perlakuan dengan teknik </w:t>
      </w:r>
      <w:r w:rsidR="00DC6650" w:rsidRPr="00DC6650">
        <w:rPr>
          <w:rFonts w:ascii="Times New Roman" w:hAnsi="Times New Roman" w:cs="Times New Roman"/>
          <w:i/>
          <w:iCs/>
        </w:rPr>
        <w:t>modeling</w:t>
      </w:r>
      <w:r w:rsidRPr="0048637A">
        <w:rPr>
          <w:rFonts w:ascii="Times New Roman" w:hAnsi="Times New Roman" w:cs="Times New Roman"/>
        </w:rPr>
        <w:t xml:space="preserve"> mengalami peningkatan dengan selisih sebesar 21. Adapun grafik perbandingannya sebagai berikut:</w:t>
      </w:r>
    </w:p>
    <w:p w14:paraId="5A667489"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27919C17"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r w:rsidRPr="0048637A">
        <w:rPr>
          <w:rFonts w:ascii="Times New Roman" w:hAnsi="Times New Roman" w:cs="Times New Roman"/>
          <w:noProof/>
        </w:rPr>
        <w:drawing>
          <wp:anchor distT="0" distB="0" distL="114300" distR="114300" simplePos="0" relativeHeight="251663360" behindDoc="0" locked="0" layoutInCell="1" allowOverlap="1" wp14:anchorId="3E8C1C66" wp14:editId="202A3F76">
            <wp:simplePos x="0" y="0"/>
            <wp:positionH relativeFrom="column">
              <wp:posOffset>521970</wp:posOffset>
            </wp:positionH>
            <wp:positionV relativeFrom="paragraph">
              <wp:posOffset>12065</wp:posOffset>
            </wp:positionV>
            <wp:extent cx="3991610" cy="2419350"/>
            <wp:effectExtent l="0" t="0" r="0" b="0"/>
            <wp:wrapNone/>
            <wp:docPr id="1672626224" name="Chart 1">
              <a:extLst xmlns:a="http://schemas.openxmlformats.org/drawingml/2006/main">
                <a:ext uri="{FF2B5EF4-FFF2-40B4-BE49-F238E27FC236}">
                  <a16:creationId xmlns:a16="http://schemas.microsoft.com/office/drawing/2014/main" id="{669765CE-A205-B79D-E9B4-78D4DEEB4B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81DDC8C"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4CA2B78F"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1968B47B"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60E089C1"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21119E5C"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3BF502D1"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4179EC22"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7D64B6E1"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1BC8D079"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01F279D1"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4E3801D2"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55AAA64A"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0EBA3CED"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19C013FC" w14:textId="77777777" w:rsidR="0048637A" w:rsidRPr="0048637A" w:rsidRDefault="0048637A" w:rsidP="0048637A">
      <w:pPr>
        <w:ind w:left="0"/>
        <w:rPr>
          <w:rFonts w:cs="Times New Roman"/>
        </w:rPr>
      </w:pPr>
    </w:p>
    <w:p w14:paraId="30247859" w14:textId="77777777" w:rsidR="0048637A" w:rsidRPr="0048637A" w:rsidRDefault="0048637A" w:rsidP="0048637A">
      <w:pPr>
        <w:pStyle w:val="ListParagraph"/>
        <w:spacing w:after="0" w:line="240" w:lineRule="auto"/>
        <w:ind w:left="0"/>
        <w:jc w:val="center"/>
        <w:rPr>
          <w:rFonts w:ascii="Times New Roman" w:hAnsi="Times New Roman" w:cs="Times New Roman"/>
          <w:b/>
          <w:bCs/>
          <w:color w:val="000000"/>
          <w:lang w:val="en-US"/>
        </w:rPr>
      </w:pPr>
      <w:r w:rsidRPr="0048637A">
        <w:rPr>
          <w:rFonts w:ascii="Times New Roman" w:hAnsi="Times New Roman" w:cs="Times New Roman"/>
          <w:b/>
          <w:bCs/>
          <w:color w:val="000000"/>
          <w:lang w:val="en-US"/>
        </w:rPr>
        <w:t>Gambar 2.</w:t>
      </w:r>
    </w:p>
    <w:p w14:paraId="0229C1E2" w14:textId="6DFB2E5E" w:rsidR="0048637A" w:rsidRDefault="0048637A" w:rsidP="0048637A">
      <w:pPr>
        <w:pStyle w:val="ListParagraph"/>
        <w:spacing w:after="0" w:line="240" w:lineRule="auto"/>
        <w:ind w:left="0"/>
        <w:jc w:val="center"/>
        <w:rPr>
          <w:rFonts w:ascii="Times New Roman" w:hAnsi="Times New Roman" w:cs="Times New Roman"/>
          <w:i/>
          <w:iCs/>
          <w:color w:val="000000"/>
          <w:lang w:val="en-US"/>
        </w:rPr>
      </w:pPr>
      <w:r w:rsidRPr="0048637A">
        <w:rPr>
          <w:rFonts w:ascii="Times New Roman" w:hAnsi="Times New Roman" w:cs="Times New Roman"/>
          <w:color w:val="000000"/>
          <w:lang w:val="en-US"/>
        </w:rPr>
        <w:t xml:space="preserve">Grafik Hasil </w:t>
      </w:r>
      <w:r w:rsidRPr="0048637A">
        <w:rPr>
          <w:rFonts w:ascii="Times New Roman" w:hAnsi="Times New Roman" w:cs="Times New Roman"/>
          <w:i/>
          <w:iCs/>
          <w:color w:val="000000"/>
          <w:lang w:val="en-US"/>
        </w:rPr>
        <w:t>Pretest</w:t>
      </w:r>
      <w:r w:rsidRPr="0048637A">
        <w:rPr>
          <w:rFonts w:ascii="Times New Roman" w:hAnsi="Times New Roman" w:cs="Times New Roman"/>
          <w:color w:val="000000"/>
          <w:lang w:val="en-US"/>
        </w:rPr>
        <w:t xml:space="preserve"> dan </w:t>
      </w:r>
      <w:r w:rsidRPr="0048637A">
        <w:rPr>
          <w:rFonts w:ascii="Times New Roman" w:hAnsi="Times New Roman" w:cs="Times New Roman"/>
          <w:i/>
          <w:iCs/>
          <w:color w:val="000000"/>
          <w:lang w:val="en-US"/>
        </w:rPr>
        <w:t>Posttest</w:t>
      </w:r>
    </w:p>
    <w:p w14:paraId="582EB92B" w14:textId="09416A81" w:rsidR="0048637A" w:rsidRPr="0048637A" w:rsidRDefault="0048637A" w:rsidP="0048637A">
      <w:pPr>
        <w:pStyle w:val="ListParagraph"/>
        <w:spacing w:after="0" w:line="240" w:lineRule="auto"/>
        <w:ind w:left="0"/>
        <w:jc w:val="center"/>
        <w:rPr>
          <w:rFonts w:ascii="Times New Roman" w:hAnsi="Times New Roman" w:cs="Times New Roman"/>
          <w:i/>
          <w:iCs/>
          <w:color w:val="000000"/>
          <w:lang w:val="en-US"/>
        </w:rPr>
      </w:pPr>
      <w:r w:rsidRPr="0048637A">
        <w:rPr>
          <w:rFonts w:ascii="Times New Roman" w:hAnsi="Times New Roman" w:cs="Times New Roman"/>
          <w:i/>
          <w:iCs/>
          <w:color w:val="000000"/>
          <w:lang w:val="en-US"/>
        </w:rPr>
        <w:t>Sumber: Diolah Peneliti</w:t>
      </w:r>
    </w:p>
    <w:p w14:paraId="16FF9C86" w14:textId="77777777" w:rsidR="0048637A" w:rsidRPr="0048637A" w:rsidRDefault="0048637A" w:rsidP="0048637A">
      <w:pPr>
        <w:pStyle w:val="ListParagraph"/>
        <w:spacing w:after="0" w:line="240" w:lineRule="auto"/>
        <w:ind w:left="0" w:firstLine="567"/>
        <w:jc w:val="both"/>
        <w:rPr>
          <w:rFonts w:ascii="Times New Roman" w:hAnsi="Times New Roman" w:cs="Times New Roman"/>
          <w:color w:val="000000"/>
          <w:lang w:val="en-US"/>
        </w:rPr>
      </w:pPr>
    </w:p>
    <w:p w14:paraId="6724749B" w14:textId="7F266EFE" w:rsidR="0048637A" w:rsidRDefault="0048637A" w:rsidP="0048637A">
      <w:pPr>
        <w:pStyle w:val="ListParagraph"/>
        <w:spacing w:after="0" w:line="240" w:lineRule="auto"/>
        <w:ind w:left="0" w:firstLine="567"/>
        <w:jc w:val="both"/>
        <w:rPr>
          <w:rFonts w:ascii="Times New Roman" w:hAnsi="Times New Roman" w:cs="Times New Roman"/>
        </w:rPr>
      </w:pPr>
      <w:r w:rsidRPr="0048637A">
        <w:rPr>
          <w:rFonts w:ascii="Times New Roman" w:hAnsi="Times New Roman" w:cs="Times New Roman"/>
          <w:color w:val="000000"/>
          <w:lang w:val="en-US"/>
        </w:rPr>
        <w:t xml:space="preserve">Grafik yang disajikan menunjukkan adanya kenaikan jumlah siswa sebanyak 10 orang sebelum dan setelah mereka menerima bimbingan kelompok yang mengaplikasikan teknik </w:t>
      </w:r>
      <w:r w:rsidR="00DC6650" w:rsidRPr="00DC6650">
        <w:rPr>
          <w:rFonts w:ascii="Times New Roman" w:hAnsi="Times New Roman" w:cs="Times New Roman"/>
          <w:i/>
          <w:iCs/>
          <w:color w:val="000000"/>
          <w:lang w:val="en-US"/>
        </w:rPr>
        <w:t>modeling</w:t>
      </w:r>
      <w:r w:rsidRPr="0048637A">
        <w:rPr>
          <w:rFonts w:ascii="Times New Roman" w:hAnsi="Times New Roman" w:cs="Times New Roman"/>
          <w:color w:val="000000"/>
          <w:lang w:val="en-US"/>
        </w:rPr>
        <w:t xml:space="preserve"> untuk meningkatkan pemahaman mereka. </w:t>
      </w:r>
      <w:r w:rsidRPr="0048637A">
        <w:rPr>
          <w:rFonts w:ascii="Times New Roman" w:hAnsi="Times New Roman" w:cs="Times New Roman"/>
          <w:lang w:val="en-US"/>
        </w:rPr>
        <w:t xml:space="preserve">Pertama, pada DOK </w:t>
      </w:r>
      <w:r w:rsidRPr="0048637A">
        <w:rPr>
          <w:rFonts w:ascii="Times New Roman" w:hAnsi="Times New Roman" w:cs="Times New Roman"/>
        </w:rPr>
        <w:t xml:space="preserve">memperoleh skor </w:t>
      </w:r>
      <w:r w:rsidRPr="0048637A">
        <w:rPr>
          <w:rFonts w:ascii="Times New Roman" w:hAnsi="Times New Roman" w:cs="Times New Roman"/>
          <w:i/>
          <w:iCs/>
        </w:rPr>
        <w:t>pretest</w:t>
      </w:r>
      <w:r w:rsidRPr="0048637A">
        <w:rPr>
          <w:rFonts w:ascii="Times New Roman" w:hAnsi="Times New Roman" w:cs="Times New Roman"/>
        </w:rPr>
        <w:t xml:space="preserve"> sebesar 130 dan </w:t>
      </w:r>
      <w:r w:rsidRPr="0048637A">
        <w:rPr>
          <w:rFonts w:ascii="Times New Roman" w:hAnsi="Times New Roman" w:cs="Times New Roman"/>
          <w:i/>
          <w:iCs/>
        </w:rPr>
        <w:t xml:space="preserve">posttest </w:t>
      </w:r>
      <w:r w:rsidRPr="0048637A">
        <w:rPr>
          <w:rFonts w:ascii="Times New Roman" w:hAnsi="Times New Roman" w:cs="Times New Roman"/>
        </w:rPr>
        <w:t>sebesar 148</w:t>
      </w:r>
      <w:r w:rsidRPr="0048637A">
        <w:rPr>
          <w:rFonts w:ascii="Times New Roman" w:hAnsi="Times New Roman" w:cs="Times New Roman"/>
          <w:lang w:val="en-US"/>
        </w:rPr>
        <w:t xml:space="preserve"> maka selisih skor sebesar 18, lalu r</w:t>
      </w:r>
      <w:r w:rsidRPr="0048637A">
        <w:rPr>
          <w:rFonts w:ascii="Times New Roman" w:hAnsi="Times New Roman" w:cs="Times New Roman"/>
        </w:rPr>
        <w:t xml:space="preserve">esponden </w:t>
      </w:r>
      <w:r w:rsidRPr="0048637A">
        <w:rPr>
          <w:rFonts w:ascii="Times New Roman" w:hAnsi="Times New Roman" w:cs="Times New Roman"/>
          <w:lang w:val="en-US"/>
        </w:rPr>
        <w:t>kedua didapatkan oleh IS</w:t>
      </w:r>
      <w:r w:rsidRPr="0048637A">
        <w:rPr>
          <w:rFonts w:ascii="Times New Roman" w:hAnsi="Times New Roman" w:cs="Times New Roman"/>
        </w:rPr>
        <w:t xml:space="preserve"> memperoleh skor </w:t>
      </w:r>
      <w:r w:rsidRPr="0048637A">
        <w:rPr>
          <w:rFonts w:ascii="Times New Roman" w:hAnsi="Times New Roman" w:cs="Times New Roman"/>
          <w:i/>
          <w:iCs/>
        </w:rPr>
        <w:t>pretest</w:t>
      </w:r>
      <w:r w:rsidRPr="0048637A">
        <w:rPr>
          <w:rFonts w:ascii="Times New Roman" w:hAnsi="Times New Roman" w:cs="Times New Roman"/>
        </w:rPr>
        <w:t xml:space="preserve"> sebesar 127 dan </w:t>
      </w:r>
      <w:r w:rsidRPr="0048637A">
        <w:rPr>
          <w:rFonts w:ascii="Times New Roman" w:hAnsi="Times New Roman" w:cs="Times New Roman"/>
          <w:i/>
          <w:iCs/>
        </w:rPr>
        <w:t xml:space="preserve">posttest </w:t>
      </w:r>
      <w:r w:rsidRPr="0048637A">
        <w:rPr>
          <w:rFonts w:ascii="Times New Roman" w:hAnsi="Times New Roman" w:cs="Times New Roman"/>
        </w:rPr>
        <w:t>sebesar 137</w:t>
      </w:r>
      <w:r w:rsidRPr="0048637A">
        <w:rPr>
          <w:rFonts w:ascii="Times New Roman" w:hAnsi="Times New Roman" w:cs="Times New Roman"/>
          <w:lang w:val="en-US"/>
        </w:rPr>
        <w:t xml:space="preserve"> maka selisih skor sebesar 10, lalu r</w:t>
      </w:r>
      <w:r w:rsidRPr="0048637A">
        <w:rPr>
          <w:rFonts w:ascii="Times New Roman" w:hAnsi="Times New Roman" w:cs="Times New Roman"/>
        </w:rPr>
        <w:t xml:space="preserve">esponden </w:t>
      </w:r>
      <w:r w:rsidRPr="0048637A">
        <w:rPr>
          <w:rFonts w:ascii="Times New Roman" w:hAnsi="Times New Roman" w:cs="Times New Roman"/>
          <w:lang w:val="en-US"/>
        </w:rPr>
        <w:t xml:space="preserve">ketiga didapatkan oleh AAF </w:t>
      </w:r>
      <w:r w:rsidRPr="0048637A">
        <w:rPr>
          <w:rFonts w:ascii="Times New Roman" w:hAnsi="Times New Roman" w:cs="Times New Roman"/>
        </w:rPr>
        <w:t xml:space="preserve">memperoleh skor </w:t>
      </w:r>
      <w:r w:rsidRPr="0048637A">
        <w:rPr>
          <w:rFonts w:ascii="Times New Roman" w:hAnsi="Times New Roman" w:cs="Times New Roman"/>
          <w:i/>
          <w:iCs/>
        </w:rPr>
        <w:t>pretest</w:t>
      </w:r>
      <w:r w:rsidRPr="0048637A">
        <w:rPr>
          <w:rFonts w:ascii="Times New Roman" w:hAnsi="Times New Roman" w:cs="Times New Roman"/>
        </w:rPr>
        <w:t xml:space="preserve"> sebesar 115 dan </w:t>
      </w:r>
      <w:r w:rsidRPr="0048637A">
        <w:rPr>
          <w:rFonts w:ascii="Times New Roman" w:hAnsi="Times New Roman" w:cs="Times New Roman"/>
          <w:i/>
          <w:iCs/>
        </w:rPr>
        <w:t xml:space="preserve">posttest </w:t>
      </w:r>
      <w:r w:rsidRPr="0048637A">
        <w:rPr>
          <w:rFonts w:ascii="Times New Roman" w:hAnsi="Times New Roman" w:cs="Times New Roman"/>
        </w:rPr>
        <w:t>sebesar 136</w:t>
      </w:r>
      <w:r w:rsidRPr="0048637A">
        <w:rPr>
          <w:rFonts w:ascii="Times New Roman" w:hAnsi="Times New Roman" w:cs="Times New Roman"/>
          <w:lang w:val="en-US"/>
        </w:rPr>
        <w:t xml:space="preserve"> maka selisih skor sebesar 21, lalu r</w:t>
      </w:r>
      <w:r w:rsidRPr="0048637A">
        <w:rPr>
          <w:rFonts w:ascii="Times New Roman" w:hAnsi="Times New Roman" w:cs="Times New Roman"/>
        </w:rPr>
        <w:t xml:space="preserve">esponden </w:t>
      </w:r>
      <w:r w:rsidRPr="0048637A">
        <w:rPr>
          <w:rFonts w:ascii="Times New Roman" w:hAnsi="Times New Roman" w:cs="Times New Roman"/>
          <w:lang w:val="en-US"/>
        </w:rPr>
        <w:t xml:space="preserve">keempat didapatkan oleh DR </w:t>
      </w:r>
      <w:r w:rsidRPr="0048637A">
        <w:rPr>
          <w:rFonts w:ascii="Times New Roman" w:hAnsi="Times New Roman" w:cs="Times New Roman"/>
        </w:rPr>
        <w:t xml:space="preserve">memperoleh skor </w:t>
      </w:r>
      <w:r w:rsidRPr="0048637A">
        <w:rPr>
          <w:rFonts w:ascii="Times New Roman" w:hAnsi="Times New Roman" w:cs="Times New Roman"/>
          <w:i/>
          <w:iCs/>
        </w:rPr>
        <w:t>pretest</w:t>
      </w:r>
      <w:r w:rsidRPr="0048637A">
        <w:rPr>
          <w:rFonts w:ascii="Times New Roman" w:hAnsi="Times New Roman" w:cs="Times New Roman"/>
        </w:rPr>
        <w:t xml:space="preserve"> sebesar 115 dan </w:t>
      </w:r>
      <w:r w:rsidRPr="0048637A">
        <w:rPr>
          <w:rFonts w:ascii="Times New Roman" w:hAnsi="Times New Roman" w:cs="Times New Roman"/>
          <w:i/>
          <w:iCs/>
        </w:rPr>
        <w:t xml:space="preserve">posttest </w:t>
      </w:r>
      <w:r w:rsidRPr="0048637A">
        <w:rPr>
          <w:rFonts w:ascii="Times New Roman" w:hAnsi="Times New Roman" w:cs="Times New Roman"/>
        </w:rPr>
        <w:t>sebesar 135</w:t>
      </w:r>
      <w:r w:rsidRPr="0048637A">
        <w:rPr>
          <w:rFonts w:ascii="Times New Roman" w:hAnsi="Times New Roman" w:cs="Times New Roman"/>
          <w:lang w:val="en-US"/>
        </w:rPr>
        <w:t xml:space="preserve"> maka selisih skor sebesar 20</w:t>
      </w:r>
      <w:r w:rsidRPr="0048637A">
        <w:rPr>
          <w:rFonts w:ascii="Times New Roman" w:hAnsi="Times New Roman" w:cs="Times New Roman"/>
        </w:rPr>
        <w:t xml:space="preserve">. </w:t>
      </w:r>
      <w:r w:rsidRPr="0048637A">
        <w:rPr>
          <w:rFonts w:ascii="Times New Roman" w:hAnsi="Times New Roman" w:cs="Times New Roman"/>
          <w:lang w:val="en-US"/>
        </w:rPr>
        <w:t>Lalu r</w:t>
      </w:r>
      <w:r w:rsidRPr="0048637A">
        <w:rPr>
          <w:rFonts w:ascii="Times New Roman" w:hAnsi="Times New Roman" w:cs="Times New Roman"/>
        </w:rPr>
        <w:t xml:space="preserve">esponden </w:t>
      </w:r>
      <w:r w:rsidRPr="0048637A">
        <w:rPr>
          <w:rFonts w:ascii="Times New Roman" w:hAnsi="Times New Roman" w:cs="Times New Roman"/>
          <w:lang w:val="en-US"/>
        </w:rPr>
        <w:t>kelima didapatkan oleh SRB</w:t>
      </w:r>
      <w:r w:rsidRPr="0048637A">
        <w:rPr>
          <w:rFonts w:ascii="Times New Roman" w:hAnsi="Times New Roman" w:cs="Times New Roman"/>
        </w:rPr>
        <w:t xml:space="preserve"> memperoleh skor </w:t>
      </w:r>
      <w:r w:rsidRPr="0048637A">
        <w:rPr>
          <w:rFonts w:ascii="Times New Roman" w:hAnsi="Times New Roman" w:cs="Times New Roman"/>
          <w:i/>
          <w:iCs/>
        </w:rPr>
        <w:t>pretest</w:t>
      </w:r>
      <w:r w:rsidRPr="0048637A">
        <w:rPr>
          <w:rFonts w:ascii="Times New Roman" w:hAnsi="Times New Roman" w:cs="Times New Roman"/>
        </w:rPr>
        <w:t xml:space="preserve"> sebesar 114 dan </w:t>
      </w:r>
      <w:r w:rsidRPr="0048637A">
        <w:rPr>
          <w:rFonts w:ascii="Times New Roman" w:hAnsi="Times New Roman" w:cs="Times New Roman"/>
          <w:i/>
          <w:iCs/>
        </w:rPr>
        <w:t xml:space="preserve">posttest </w:t>
      </w:r>
      <w:r w:rsidRPr="0048637A">
        <w:rPr>
          <w:rFonts w:ascii="Times New Roman" w:hAnsi="Times New Roman" w:cs="Times New Roman"/>
        </w:rPr>
        <w:t>sebesar 124</w:t>
      </w:r>
      <w:r w:rsidRPr="0048637A">
        <w:rPr>
          <w:rFonts w:ascii="Times New Roman" w:hAnsi="Times New Roman" w:cs="Times New Roman"/>
          <w:lang w:val="en-US"/>
        </w:rPr>
        <w:t xml:space="preserve"> maka selisih skor sebesar 10, lalu r</w:t>
      </w:r>
      <w:r w:rsidRPr="0048637A">
        <w:rPr>
          <w:rFonts w:ascii="Times New Roman" w:hAnsi="Times New Roman" w:cs="Times New Roman"/>
        </w:rPr>
        <w:t xml:space="preserve">esponden </w:t>
      </w:r>
      <w:r w:rsidRPr="0048637A">
        <w:rPr>
          <w:rFonts w:ascii="Times New Roman" w:hAnsi="Times New Roman" w:cs="Times New Roman"/>
          <w:lang w:val="en-US"/>
        </w:rPr>
        <w:t>keenam didapatkan oleh AS</w:t>
      </w:r>
      <w:r w:rsidRPr="0048637A">
        <w:rPr>
          <w:rFonts w:ascii="Times New Roman" w:hAnsi="Times New Roman" w:cs="Times New Roman"/>
        </w:rPr>
        <w:t xml:space="preserve"> memperoleh skor </w:t>
      </w:r>
      <w:r w:rsidRPr="0048637A">
        <w:rPr>
          <w:rFonts w:ascii="Times New Roman" w:hAnsi="Times New Roman" w:cs="Times New Roman"/>
          <w:i/>
          <w:iCs/>
        </w:rPr>
        <w:t>pretest</w:t>
      </w:r>
      <w:r w:rsidRPr="0048637A">
        <w:rPr>
          <w:rFonts w:ascii="Times New Roman" w:hAnsi="Times New Roman" w:cs="Times New Roman"/>
        </w:rPr>
        <w:t xml:space="preserve"> sebesar 111 dan </w:t>
      </w:r>
      <w:r w:rsidRPr="0048637A">
        <w:rPr>
          <w:rFonts w:ascii="Times New Roman" w:hAnsi="Times New Roman" w:cs="Times New Roman"/>
          <w:i/>
          <w:iCs/>
        </w:rPr>
        <w:t xml:space="preserve">posttest </w:t>
      </w:r>
      <w:r w:rsidRPr="0048637A">
        <w:rPr>
          <w:rFonts w:ascii="Times New Roman" w:hAnsi="Times New Roman" w:cs="Times New Roman"/>
        </w:rPr>
        <w:t>sebesar 133</w:t>
      </w:r>
      <w:r w:rsidRPr="0048637A">
        <w:rPr>
          <w:rFonts w:ascii="Times New Roman" w:hAnsi="Times New Roman" w:cs="Times New Roman"/>
          <w:lang w:val="en-US"/>
        </w:rPr>
        <w:t xml:space="preserve"> maka selisih skor sebesar 22, lalu r</w:t>
      </w:r>
      <w:r w:rsidRPr="0048637A">
        <w:rPr>
          <w:rFonts w:ascii="Times New Roman" w:hAnsi="Times New Roman" w:cs="Times New Roman"/>
        </w:rPr>
        <w:t xml:space="preserve">esponden </w:t>
      </w:r>
      <w:r w:rsidRPr="0048637A">
        <w:rPr>
          <w:rFonts w:ascii="Times New Roman" w:hAnsi="Times New Roman" w:cs="Times New Roman"/>
          <w:lang w:val="en-US"/>
        </w:rPr>
        <w:t xml:space="preserve">ketujuh didapatkan oleh DFAP </w:t>
      </w:r>
      <w:r w:rsidRPr="0048637A">
        <w:rPr>
          <w:rFonts w:ascii="Times New Roman" w:hAnsi="Times New Roman" w:cs="Times New Roman"/>
        </w:rPr>
        <w:t xml:space="preserve">memperoleh skor </w:t>
      </w:r>
      <w:r w:rsidRPr="0048637A">
        <w:rPr>
          <w:rFonts w:ascii="Times New Roman" w:hAnsi="Times New Roman" w:cs="Times New Roman"/>
          <w:i/>
          <w:iCs/>
        </w:rPr>
        <w:t>pretest</w:t>
      </w:r>
      <w:r w:rsidRPr="0048637A">
        <w:rPr>
          <w:rFonts w:ascii="Times New Roman" w:hAnsi="Times New Roman" w:cs="Times New Roman"/>
        </w:rPr>
        <w:t xml:space="preserve"> sebesar 111 dan </w:t>
      </w:r>
      <w:r w:rsidRPr="0048637A">
        <w:rPr>
          <w:rFonts w:ascii="Times New Roman" w:hAnsi="Times New Roman" w:cs="Times New Roman"/>
          <w:i/>
          <w:iCs/>
        </w:rPr>
        <w:t xml:space="preserve">posttest </w:t>
      </w:r>
      <w:r w:rsidRPr="0048637A">
        <w:rPr>
          <w:rFonts w:ascii="Times New Roman" w:hAnsi="Times New Roman" w:cs="Times New Roman"/>
        </w:rPr>
        <w:t>sebesar 138</w:t>
      </w:r>
      <w:r w:rsidRPr="0048637A">
        <w:rPr>
          <w:rFonts w:ascii="Times New Roman" w:hAnsi="Times New Roman" w:cs="Times New Roman"/>
          <w:lang w:val="en-US"/>
        </w:rPr>
        <w:t xml:space="preserve"> maka selisih skor sebesar 27, lalu r</w:t>
      </w:r>
      <w:r w:rsidRPr="0048637A">
        <w:rPr>
          <w:rFonts w:ascii="Times New Roman" w:hAnsi="Times New Roman" w:cs="Times New Roman"/>
        </w:rPr>
        <w:t xml:space="preserve">esponden </w:t>
      </w:r>
      <w:r w:rsidRPr="0048637A">
        <w:rPr>
          <w:rFonts w:ascii="Times New Roman" w:hAnsi="Times New Roman" w:cs="Times New Roman"/>
          <w:lang w:val="en-US"/>
        </w:rPr>
        <w:t xml:space="preserve">kedelapan didapatkan oleh MIB </w:t>
      </w:r>
      <w:r w:rsidRPr="0048637A">
        <w:rPr>
          <w:rFonts w:ascii="Times New Roman" w:hAnsi="Times New Roman" w:cs="Times New Roman"/>
        </w:rPr>
        <w:t xml:space="preserve">memperoleh skor </w:t>
      </w:r>
      <w:r w:rsidRPr="0048637A">
        <w:rPr>
          <w:rFonts w:ascii="Times New Roman" w:hAnsi="Times New Roman" w:cs="Times New Roman"/>
          <w:i/>
          <w:iCs/>
        </w:rPr>
        <w:t>pretest</w:t>
      </w:r>
      <w:r w:rsidRPr="0048637A">
        <w:rPr>
          <w:rFonts w:ascii="Times New Roman" w:hAnsi="Times New Roman" w:cs="Times New Roman"/>
        </w:rPr>
        <w:t xml:space="preserve"> sebesar 111 dan </w:t>
      </w:r>
      <w:r w:rsidRPr="0048637A">
        <w:rPr>
          <w:rFonts w:ascii="Times New Roman" w:hAnsi="Times New Roman" w:cs="Times New Roman"/>
          <w:i/>
          <w:iCs/>
        </w:rPr>
        <w:t xml:space="preserve">posttest </w:t>
      </w:r>
      <w:r w:rsidRPr="0048637A">
        <w:rPr>
          <w:rFonts w:ascii="Times New Roman" w:hAnsi="Times New Roman" w:cs="Times New Roman"/>
        </w:rPr>
        <w:t>sebesar 133</w:t>
      </w:r>
      <w:r w:rsidRPr="0048637A">
        <w:rPr>
          <w:rFonts w:ascii="Times New Roman" w:hAnsi="Times New Roman" w:cs="Times New Roman"/>
          <w:lang w:val="en-US"/>
        </w:rPr>
        <w:t xml:space="preserve"> maka selisih skor sebesar 22, lalu r</w:t>
      </w:r>
      <w:r w:rsidRPr="0048637A">
        <w:rPr>
          <w:rFonts w:ascii="Times New Roman" w:hAnsi="Times New Roman" w:cs="Times New Roman"/>
        </w:rPr>
        <w:t xml:space="preserve">esponden </w:t>
      </w:r>
      <w:r w:rsidRPr="0048637A">
        <w:rPr>
          <w:rFonts w:ascii="Times New Roman" w:hAnsi="Times New Roman" w:cs="Times New Roman"/>
          <w:lang w:val="en-US"/>
        </w:rPr>
        <w:t>kesembilan didapatkan oleh NSF</w:t>
      </w:r>
      <w:r w:rsidRPr="0048637A">
        <w:rPr>
          <w:rFonts w:ascii="Times New Roman" w:hAnsi="Times New Roman" w:cs="Times New Roman"/>
        </w:rPr>
        <w:t xml:space="preserve"> memperoleh skor </w:t>
      </w:r>
      <w:r w:rsidRPr="0048637A">
        <w:rPr>
          <w:rFonts w:ascii="Times New Roman" w:hAnsi="Times New Roman" w:cs="Times New Roman"/>
          <w:i/>
          <w:iCs/>
        </w:rPr>
        <w:t>pretest</w:t>
      </w:r>
      <w:r w:rsidRPr="0048637A">
        <w:rPr>
          <w:rFonts w:ascii="Times New Roman" w:hAnsi="Times New Roman" w:cs="Times New Roman"/>
        </w:rPr>
        <w:t xml:space="preserve"> sebesar 106 dan </w:t>
      </w:r>
      <w:r w:rsidRPr="0048637A">
        <w:rPr>
          <w:rFonts w:ascii="Times New Roman" w:hAnsi="Times New Roman" w:cs="Times New Roman"/>
          <w:i/>
          <w:iCs/>
        </w:rPr>
        <w:t xml:space="preserve">posttest </w:t>
      </w:r>
      <w:r w:rsidRPr="0048637A">
        <w:rPr>
          <w:rFonts w:ascii="Times New Roman" w:hAnsi="Times New Roman" w:cs="Times New Roman"/>
        </w:rPr>
        <w:t>sebesar 13</w:t>
      </w:r>
      <w:r w:rsidRPr="0048637A">
        <w:rPr>
          <w:rFonts w:ascii="Times New Roman" w:hAnsi="Times New Roman" w:cs="Times New Roman"/>
          <w:lang w:val="en-US"/>
        </w:rPr>
        <w:t>5 maka selisih skor sebesar 29 dan terakhir r</w:t>
      </w:r>
      <w:r w:rsidRPr="0048637A">
        <w:rPr>
          <w:rFonts w:ascii="Times New Roman" w:hAnsi="Times New Roman" w:cs="Times New Roman"/>
        </w:rPr>
        <w:t>esponden</w:t>
      </w:r>
      <w:r w:rsidRPr="0048637A">
        <w:rPr>
          <w:rFonts w:ascii="Times New Roman" w:hAnsi="Times New Roman" w:cs="Times New Roman"/>
          <w:lang w:val="en-US"/>
        </w:rPr>
        <w:t xml:space="preserve"> kesepuluh RLAN </w:t>
      </w:r>
      <w:r w:rsidRPr="0048637A">
        <w:rPr>
          <w:rFonts w:ascii="Times New Roman" w:hAnsi="Times New Roman" w:cs="Times New Roman"/>
        </w:rPr>
        <w:t xml:space="preserve">memperoleh skor </w:t>
      </w:r>
      <w:r w:rsidRPr="0048637A">
        <w:rPr>
          <w:rFonts w:ascii="Times New Roman" w:hAnsi="Times New Roman" w:cs="Times New Roman"/>
          <w:i/>
          <w:iCs/>
        </w:rPr>
        <w:t>pretest</w:t>
      </w:r>
      <w:r w:rsidRPr="0048637A">
        <w:rPr>
          <w:rFonts w:ascii="Times New Roman" w:hAnsi="Times New Roman" w:cs="Times New Roman"/>
        </w:rPr>
        <w:t xml:space="preserve"> sebesar 105 dan </w:t>
      </w:r>
      <w:r w:rsidRPr="0048637A">
        <w:rPr>
          <w:rFonts w:ascii="Times New Roman" w:hAnsi="Times New Roman" w:cs="Times New Roman"/>
          <w:i/>
          <w:iCs/>
        </w:rPr>
        <w:t xml:space="preserve">posttest </w:t>
      </w:r>
      <w:r w:rsidRPr="0048637A">
        <w:rPr>
          <w:rFonts w:ascii="Times New Roman" w:hAnsi="Times New Roman" w:cs="Times New Roman"/>
        </w:rPr>
        <w:t>sebesar 13</w:t>
      </w:r>
      <w:r w:rsidRPr="0048637A">
        <w:rPr>
          <w:rFonts w:ascii="Times New Roman" w:hAnsi="Times New Roman" w:cs="Times New Roman"/>
          <w:lang w:val="en-US"/>
        </w:rPr>
        <w:t>6 maka selisih skor sebesar 31</w:t>
      </w:r>
      <w:r w:rsidRPr="0048637A">
        <w:rPr>
          <w:rFonts w:ascii="Times New Roman" w:hAnsi="Times New Roman" w:cs="Times New Roman"/>
        </w:rPr>
        <w:t xml:space="preserve">. Kemudian, dilakukan pengujian awal analisis dengan menggunakan tes </w:t>
      </w:r>
      <w:r w:rsidRPr="0048637A">
        <w:rPr>
          <w:rFonts w:ascii="Times New Roman" w:hAnsi="Times New Roman" w:cs="Times New Roman"/>
        </w:rPr>
        <w:lastRenderedPageBreak/>
        <w:t>Kolmogorov-Smirnov untuk mengetahui apakah data terdistribusi secara normal atau tidak.</w:t>
      </w:r>
    </w:p>
    <w:p w14:paraId="50A59278" w14:textId="77777777" w:rsidR="0048637A" w:rsidRPr="0048637A" w:rsidRDefault="0048637A" w:rsidP="0048637A">
      <w:pPr>
        <w:pStyle w:val="ListParagraph"/>
        <w:spacing w:after="0" w:line="240" w:lineRule="auto"/>
        <w:ind w:left="0" w:firstLine="567"/>
        <w:jc w:val="both"/>
        <w:rPr>
          <w:rFonts w:ascii="Times New Roman" w:hAnsi="Times New Roman" w:cs="Times New Roman"/>
        </w:rPr>
      </w:pPr>
    </w:p>
    <w:p w14:paraId="7C9A4A6D" w14:textId="77777777" w:rsidR="0048637A" w:rsidRPr="0048637A" w:rsidRDefault="0048637A" w:rsidP="0048637A">
      <w:pPr>
        <w:pStyle w:val="ListParagraph"/>
        <w:spacing w:after="0" w:line="240" w:lineRule="auto"/>
        <w:ind w:left="0"/>
        <w:jc w:val="center"/>
        <w:rPr>
          <w:rFonts w:ascii="Times New Roman" w:hAnsi="Times New Roman" w:cs="Times New Roman"/>
          <w:b/>
          <w:bCs/>
          <w:lang w:val="en-US"/>
        </w:rPr>
      </w:pPr>
      <w:r w:rsidRPr="0048637A">
        <w:rPr>
          <w:rFonts w:ascii="Times New Roman" w:hAnsi="Times New Roman" w:cs="Times New Roman"/>
          <w:b/>
          <w:bCs/>
          <w:lang w:val="en-US"/>
        </w:rPr>
        <w:t>Tabel 4.</w:t>
      </w:r>
    </w:p>
    <w:p w14:paraId="46263BEC" w14:textId="6F9E5B21"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Hasil Uji Normalitas</w:t>
      </w:r>
    </w:p>
    <w:tbl>
      <w:tblPr>
        <w:tblStyle w:val="TableGrid"/>
        <w:tblW w:w="271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2042"/>
      </w:tblGrid>
      <w:tr w:rsidR="0048637A" w:rsidRPr="0048637A" w14:paraId="3C6D898A" w14:textId="77777777" w:rsidTr="0048637A">
        <w:trPr>
          <w:jc w:val="center"/>
        </w:trPr>
        <w:tc>
          <w:tcPr>
            <w:tcW w:w="2691" w:type="pct"/>
            <w:tcBorders>
              <w:top w:val="single" w:sz="4" w:space="0" w:color="auto"/>
              <w:bottom w:val="single" w:sz="4" w:space="0" w:color="auto"/>
            </w:tcBorders>
          </w:tcPr>
          <w:p w14:paraId="43D59E2E" w14:textId="77777777" w:rsidR="0048637A" w:rsidRPr="0048637A" w:rsidRDefault="0048637A" w:rsidP="0048637A">
            <w:pPr>
              <w:pStyle w:val="ListParagraph"/>
              <w:spacing w:after="0" w:line="240" w:lineRule="auto"/>
              <w:ind w:left="0"/>
              <w:jc w:val="center"/>
              <w:rPr>
                <w:rFonts w:ascii="Times New Roman" w:hAnsi="Times New Roman" w:cs="Times New Roman"/>
                <w:b/>
                <w:lang w:val="en-US"/>
              </w:rPr>
            </w:pPr>
            <w:r w:rsidRPr="0048637A">
              <w:rPr>
                <w:rFonts w:ascii="Times New Roman" w:hAnsi="Times New Roman" w:cs="Times New Roman"/>
                <w:b/>
                <w:lang w:val="en-US"/>
              </w:rPr>
              <w:t>Kolmogorov-Smirnov</w:t>
            </w:r>
          </w:p>
        </w:tc>
        <w:tc>
          <w:tcPr>
            <w:tcW w:w="2309" w:type="pct"/>
            <w:tcBorders>
              <w:top w:val="single" w:sz="4" w:space="0" w:color="auto"/>
              <w:bottom w:val="single" w:sz="4" w:space="0" w:color="auto"/>
            </w:tcBorders>
          </w:tcPr>
          <w:p w14:paraId="7522358E" w14:textId="77777777" w:rsidR="0048637A" w:rsidRPr="0048637A" w:rsidRDefault="0048637A" w:rsidP="0048637A">
            <w:pPr>
              <w:pStyle w:val="ListParagraph"/>
              <w:spacing w:after="0" w:line="240" w:lineRule="auto"/>
              <w:ind w:left="0"/>
              <w:jc w:val="center"/>
              <w:rPr>
                <w:rFonts w:ascii="Times New Roman" w:hAnsi="Times New Roman" w:cs="Times New Roman"/>
                <w:b/>
                <w:lang w:val="en-US"/>
              </w:rPr>
            </w:pPr>
            <w:r w:rsidRPr="0048637A">
              <w:rPr>
                <w:rFonts w:ascii="Times New Roman" w:hAnsi="Times New Roman" w:cs="Times New Roman"/>
                <w:b/>
                <w:lang w:val="en-US"/>
              </w:rPr>
              <w:t>Nilai</w:t>
            </w:r>
          </w:p>
        </w:tc>
      </w:tr>
      <w:tr w:rsidR="0048637A" w:rsidRPr="0048637A" w14:paraId="5CEE4376" w14:textId="77777777" w:rsidTr="0048637A">
        <w:trPr>
          <w:jc w:val="center"/>
        </w:trPr>
        <w:tc>
          <w:tcPr>
            <w:tcW w:w="2691" w:type="pct"/>
            <w:tcBorders>
              <w:top w:val="single" w:sz="4" w:space="0" w:color="auto"/>
            </w:tcBorders>
          </w:tcPr>
          <w:p w14:paraId="51423DD6"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N</w:t>
            </w:r>
          </w:p>
        </w:tc>
        <w:tc>
          <w:tcPr>
            <w:tcW w:w="2309" w:type="pct"/>
            <w:tcBorders>
              <w:top w:val="single" w:sz="4" w:space="0" w:color="auto"/>
            </w:tcBorders>
          </w:tcPr>
          <w:p w14:paraId="754B1840"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10</w:t>
            </w:r>
          </w:p>
        </w:tc>
      </w:tr>
      <w:tr w:rsidR="0048637A" w:rsidRPr="0048637A" w14:paraId="2017B251" w14:textId="77777777" w:rsidTr="0048637A">
        <w:trPr>
          <w:jc w:val="center"/>
        </w:trPr>
        <w:tc>
          <w:tcPr>
            <w:tcW w:w="2691" w:type="pct"/>
          </w:tcPr>
          <w:p w14:paraId="3B9EFB95"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Test Statistic</w:t>
            </w:r>
          </w:p>
        </w:tc>
        <w:tc>
          <w:tcPr>
            <w:tcW w:w="2309" w:type="pct"/>
          </w:tcPr>
          <w:p w14:paraId="5D264451"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,207</w:t>
            </w:r>
          </w:p>
        </w:tc>
      </w:tr>
      <w:tr w:rsidR="0048637A" w:rsidRPr="0048637A" w14:paraId="725934C4" w14:textId="77777777" w:rsidTr="0048637A">
        <w:trPr>
          <w:jc w:val="center"/>
        </w:trPr>
        <w:tc>
          <w:tcPr>
            <w:tcW w:w="2691" w:type="pct"/>
            <w:tcBorders>
              <w:bottom w:val="single" w:sz="4" w:space="0" w:color="auto"/>
            </w:tcBorders>
          </w:tcPr>
          <w:p w14:paraId="48208D90"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Asym.Sig (</w:t>
            </w:r>
            <w:proofErr w:type="gramStart"/>
            <w:r w:rsidRPr="0048637A">
              <w:rPr>
                <w:rFonts w:ascii="Times New Roman" w:hAnsi="Times New Roman" w:cs="Times New Roman"/>
                <w:lang w:val="en-US"/>
              </w:rPr>
              <w:t>2.Tailed</w:t>
            </w:r>
            <w:proofErr w:type="gramEnd"/>
            <w:r w:rsidRPr="0048637A">
              <w:rPr>
                <w:rFonts w:ascii="Times New Roman" w:hAnsi="Times New Roman" w:cs="Times New Roman"/>
                <w:lang w:val="en-US"/>
              </w:rPr>
              <w:t>)</w:t>
            </w:r>
          </w:p>
        </w:tc>
        <w:tc>
          <w:tcPr>
            <w:tcW w:w="2309" w:type="pct"/>
            <w:tcBorders>
              <w:bottom w:val="single" w:sz="4" w:space="0" w:color="auto"/>
            </w:tcBorders>
          </w:tcPr>
          <w:p w14:paraId="23E3B9BC"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,200</w:t>
            </w:r>
          </w:p>
        </w:tc>
      </w:tr>
    </w:tbl>
    <w:p w14:paraId="634A2A61" w14:textId="77777777" w:rsidR="0048637A" w:rsidRPr="0048637A" w:rsidRDefault="0048637A" w:rsidP="0048637A">
      <w:pPr>
        <w:pStyle w:val="ListParagraph"/>
        <w:spacing w:after="0" w:line="240" w:lineRule="auto"/>
        <w:ind w:left="0" w:firstLine="1843"/>
        <w:jc w:val="both"/>
        <w:rPr>
          <w:rFonts w:ascii="Times New Roman" w:hAnsi="Times New Roman" w:cs="Times New Roman"/>
          <w:i/>
          <w:iCs/>
          <w:lang w:val="en-US"/>
        </w:rPr>
      </w:pPr>
      <w:r w:rsidRPr="0048637A">
        <w:rPr>
          <w:rFonts w:ascii="Times New Roman" w:hAnsi="Times New Roman" w:cs="Times New Roman"/>
          <w:i/>
          <w:iCs/>
          <w:lang w:val="en-US"/>
        </w:rPr>
        <w:t>Sumber: Diolah Peneliti</w:t>
      </w:r>
    </w:p>
    <w:p w14:paraId="2F48A9B9" w14:textId="77777777" w:rsidR="0048637A" w:rsidRPr="0048637A" w:rsidRDefault="0048637A" w:rsidP="0048637A">
      <w:pPr>
        <w:pStyle w:val="ListParagraph"/>
        <w:spacing w:after="0" w:line="240" w:lineRule="auto"/>
        <w:ind w:left="0" w:firstLine="567"/>
        <w:jc w:val="both"/>
        <w:rPr>
          <w:rFonts w:ascii="Times New Roman" w:hAnsi="Times New Roman" w:cs="Times New Roman"/>
          <w:i/>
          <w:iCs/>
          <w:lang w:val="en-US"/>
        </w:rPr>
      </w:pPr>
    </w:p>
    <w:p w14:paraId="11A3F9EC" w14:textId="77777777" w:rsidR="0048637A" w:rsidRPr="0048637A" w:rsidRDefault="0048637A" w:rsidP="0048637A">
      <w:pPr>
        <w:pStyle w:val="ListParagraph"/>
        <w:spacing w:after="0" w:line="240" w:lineRule="auto"/>
        <w:ind w:left="0" w:firstLine="567"/>
        <w:jc w:val="both"/>
        <w:rPr>
          <w:rFonts w:ascii="Times New Roman" w:hAnsi="Times New Roman" w:cs="Times New Roman"/>
          <w:lang w:val="en-US"/>
        </w:rPr>
      </w:pPr>
      <w:r w:rsidRPr="0048637A">
        <w:rPr>
          <w:rFonts w:ascii="Times New Roman" w:hAnsi="Times New Roman" w:cs="Times New Roman"/>
          <w:lang w:val="en-US"/>
        </w:rPr>
        <w:t>Berdasarkan h</w:t>
      </w:r>
      <w:r w:rsidRPr="0048637A">
        <w:rPr>
          <w:rFonts w:ascii="Times New Roman" w:hAnsi="Times New Roman" w:cs="Times New Roman"/>
        </w:rPr>
        <w:t xml:space="preserve">asil perhitungan uji normalitas </w:t>
      </w:r>
      <w:r w:rsidRPr="0048637A">
        <w:rPr>
          <w:rFonts w:ascii="Times New Roman" w:hAnsi="Times New Roman" w:cs="Times New Roman"/>
          <w:i/>
          <w:iCs/>
          <w:lang w:val="en-US"/>
        </w:rPr>
        <w:t>Kolmogorov-Smirnov</w:t>
      </w:r>
      <w:r w:rsidRPr="0048637A">
        <w:rPr>
          <w:rFonts w:ascii="Times New Roman" w:hAnsi="Times New Roman" w:cs="Times New Roman"/>
        </w:rPr>
        <w:t xml:space="preserve"> pada </w:t>
      </w:r>
      <w:r w:rsidRPr="0048637A">
        <w:rPr>
          <w:rFonts w:ascii="Times New Roman" w:hAnsi="Times New Roman" w:cs="Times New Roman"/>
          <w:lang w:val="en-US"/>
        </w:rPr>
        <w:t>tabel</w:t>
      </w:r>
      <w:r w:rsidRPr="0048637A">
        <w:rPr>
          <w:rFonts w:ascii="Times New Roman" w:hAnsi="Times New Roman" w:cs="Times New Roman"/>
        </w:rPr>
        <w:t xml:space="preserve"> </w:t>
      </w:r>
      <w:r w:rsidRPr="0048637A">
        <w:rPr>
          <w:rFonts w:ascii="Times New Roman" w:hAnsi="Times New Roman" w:cs="Times New Roman"/>
          <w:lang w:val="en-US"/>
        </w:rPr>
        <w:t>4</w:t>
      </w:r>
      <w:r w:rsidRPr="0048637A">
        <w:rPr>
          <w:rFonts w:ascii="Times New Roman" w:hAnsi="Times New Roman" w:cs="Times New Roman"/>
        </w:rPr>
        <w:t xml:space="preserve"> </w:t>
      </w:r>
      <w:r w:rsidRPr="0048637A">
        <w:rPr>
          <w:rFonts w:ascii="Times New Roman" w:hAnsi="Times New Roman" w:cs="Times New Roman"/>
          <w:lang w:val="en-US"/>
        </w:rPr>
        <w:t>diperoleh nilai hasil tes statistik sebesar</w:t>
      </w:r>
      <w:r w:rsidRPr="0048637A">
        <w:rPr>
          <w:rFonts w:ascii="Times New Roman" w:hAnsi="Times New Roman" w:cs="Times New Roman"/>
        </w:rPr>
        <w:t xml:space="preserve"> 0</w:t>
      </w:r>
      <w:r w:rsidRPr="0048637A">
        <w:rPr>
          <w:rFonts w:ascii="Times New Roman" w:hAnsi="Times New Roman" w:cs="Times New Roman"/>
          <w:lang w:val="en-US"/>
        </w:rPr>
        <w:t>,207</w:t>
      </w:r>
      <w:r w:rsidRPr="0048637A">
        <w:rPr>
          <w:rFonts w:ascii="Times New Roman" w:hAnsi="Times New Roman" w:cs="Times New Roman"/>
        </w:rPr>
        <w:t xml:space="preserve"> dengan tingkat signifikansi normalitas 0</w:t>
      </w:r>
      <w:r w:rsidRPr="0048637A">
        <w:rPr>
          <w:rFonts w:ascii="Times New Roman" w:hAnsi="Times New Roman" w:cs="Times New Roman"/>
          <w:lang w:val="en-US"/>
        </w:rPr>
        <w:t>,200</w:t>
      </w:r>
      <w:r w:rsidRPr="0048637A">
        <w:rPr>
          <w:rFonts w:ascii="Times New Roman" w:hAnsi="Times New Roman" w:cs="Times New Roman"/>
        </w:rPr>
        <w:t xml:space="preserve"> &gt; 0.05, menunjukkan bahwa data memiliki distribusi yang normal. Setelah </w:t>
      </w:r>
      <w:r w:rsidRPr="0048637A">
        <w:rPr>
          <w:rFonts w:ascii="Times New Roman" w:hAnsi="Times New Roman" w:cs="Times New Roman"/>
          <w:lang w:val="en-US"/>
        </w:rPr>
        <w:t xml:space="preserve">diketahui bahwa data terdistribusi normal, langkah selanjutnya yaitu </w:t>
      </w:r>
      <w:r w:rsidRPr="0048637A">
        <w:rPr>
          <w:rFonts w:ascii="Times New Roman" w:hAnsi="Times New Roman" w:cs="Times New Roman"/>
        </w:rPr>
        <w:t>melakukan pengujian hipotesis menggunakan uji Wilcoxon pada hasil tes sebelum dan sesudah menggunakan aplikasi IBM SPSS Statistic 26 untuk Windows. Berikut adalah hasil pengujian hipotesis tersebut</w:t>
      </w:r>
      <w:r w:rsidRPr="0048637A">
        <w:rPr>
          <w:rFonts w:ascii="Times New Roman" w:hAnsi="Times New Roman" w:cs="Times New Roman"/>
          <w:lang w:val="en-US"/>
        </w:rPr>
        <w:t>.</w:t>
      </w:r>
    </w:p>
    <w:p w14:paraId="5AB792CC" w14:textId="77777777" w:rsidR="0048637A" w:rsidRPr="0048637A" w:rsidRDefault="0048637A" w:rsidP="0048637A">
      <w:pPr>
        <w:pStyle w:val="ListParagraph"/>
        <w:spacing w:after="0" w:line="240" w:lineRule="auto"/>
        <w:ind w:left="0" w:firstLine="567"/>
        <w:jc w:val="both"/>
        <w:rPr>
          <w:rFonts w:ascii="Times New Roman" w:hAnsi="Times New Roman" w:cs="Times New Roman"/>
          <w:lang w:val="en-US"/>
        </w:rPr>
      </w:pPr>
    </w:p>
    <w:p w14:paraId="4F878190" w14:textId="77777777" w:rsidR="0048637A" w:rsidRPr="0048637A" w:rsidRDefault="0048637A" w:rsidP="0048637A">
      <w:pPr>
        <w:pStyle w:val="ListParagraph"/>
        <w:spacing w:after="0" w:line="240" w:lineRule="auto"/>
        <w:ind w:left="0"/>
        <w:jc w:val="center"/>
        <w:rPr>
          <w:rFonts w:ascii="Times New Roman" w:hAnsi="Times New Roman" w:cs="Times New Roman"/>
          <w:b/>
          <w:bCs/>
          <w:lang w:val="en-US"/>
        </w:rPr>
      </w:pPr>
      <w:r w:rsidRPr="0048637A">
        <w:rPr>
          <w:rFonts w:ascii="Times New Roman" w:hAnsi="Times New Roman" w:cs="Times New Roman"/>
          <w:b/>
          <w:bCs/>
          <w:lang w:val="en-US"/>
        </w:rPr>
        <w:t>Tabel 5.</w:t>
      </w:r>
    </w:p>
    <w:p w14:paraId="1C8248E8" w14:textId="77777777" w:rsidR="0048637A" w:rsidRPr="0048637A" w:rsidRDefault="0048637A" w:rsidP="0048637A">
      <w:pPr>
        <w:pStyle w:val="ListParagraph"/>
        <w:spacing w:after="0" w:line="240" w:lineRule="auto"/>
        <w:ind w:left="0"/>
        <w:jc w:val="center"/>
        <w:rPr>
          <w:rFonts w:ascii="Times New Roman" w:hAnsi="Times New Roman" w:cs="Times New Roman"/>
          <w:i/>
          <w:iCs/>
          <w:lang w:val="en-US"/>
        </w:rPr>
      </w:pPr>
      <w:r w:rsidRPr="0048637A">
        <w:rPr>
          <w:rFonts w:ascii="Times New Roman" w:hAnsi="Times New Roman" w:cs="Times New Roman"/>
          <w:i/>
          <w:iCs/>
          <w:lang w:val="en-US"/>
        </w:rPr>
        <w:t>Ranks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2038"/>
        <w:gridCol w:w="2038"/>
        <w:gridCol w:w="2038"/>
      </w:tblGrid>
      <w:tr w:rsidR="0048637A" w:rsidRPr="0048637A" w14:paraId="5275F0C6" w14:textId="77777777" w:rsidTr="0048637A">
        <w:tc>
          <w:tcPr>
            <w:tcW w:w="5000" w:type="pct"/>
            <w:gridSpan w:val="4"/>
            <w:tcBorders>
              <w:top w:val="single" w:sz="4" w:space="0" w:color="auto"/>
            </w:tcBorders>
          </w:tcPr>
          <w:p w14:paraId="4D33ACB8" w14:textId="77777777" w:rsidR="0048637A" w:rsidRPr="0048637A" w:rsidRDefault="0048637A" w:rsidP="0048637A">
            <w:pPr>
              <w:pStyle w:val="ListParagraph"/>
              <w:spacing w:after="0" w:line="240" w:lineRule="auto"/>
              <w:ind w:left="0"/>
              <w:jc w:val="center"/>
              <w:rPr>
                <w:rFonts w:ascii="Times New Roman" w:hAnsi="Times New Roman" w:cs="Times New Roman"/>
                <w:b/>
                <w:lang w:val="en-US"/>
              </w:rPr>
            </w:pPr>
            <w:r w:rsidRPr="0048637A">
              <w:rPr>
                <w:rFonts w:ascii="Times New Roman" w:hAnsi="Times New Roman" w:cs="Times New Roman"/>
                <w:b/>
                <w:lang w:val="en-US"/>
              </w:rPr>
              <w:t>Posttest Motivasi Belajar – Pretest Motivasi Belajar</w:t>
            </w:r>
          </w:p>
        </w:tc>
      </w:tr>
      <w:tr w:rsidR="0048637A" w:rsidRPr="0048637A" w14:paraId="6C7B1CFC" w14:textId="77777777" w:rsidTr="0048637A">
        <w:tc>
          <w:tcPr>
            <w:tcW w:w="1250" w:type="pct"/>
            <w:tcBorders>
              <w:bottom w:val="single" w:sz="4" w:space="0" w:color="auto"/>
            </w:tcBorders>
          </w:tcPr>
          <w:p w14:paraId="11A2C548" w14:textId="77777777" w:rsidR="0048637A" w:rsidRPr="0048637A" w:rsidRDefault="0048637A" w:rsidP="0048637A">
            <w:pPr>
              <w:pStyle w:val="ListParagraph"/>
              <w:spacing w:after="0" w:line="240" w:lineRule="auto"/>
              <w:ind w:left="0"/>
              <w:jc w:val="center"/>
              <w:rPr>
                <w:rFonts w:ascii="Times New Roman" w:hAnsi="Times New Roman" w:cs="Times New Roman"/>
                <w:i/>
                <w:iCs/>
                <w:lang w:val="en-US"/>
              </w:rPr>
            </w:pPr>
          </w:p>
        </w:tc>
        <w:tc>
          <w:tcPr>
            <w:tcW w:w="1250" w:type="pct"/>
            <w:tcBorders>
              <w:bottom w:val="single" w:sz="4" w:space="0" w:color="auto"/>
            </w:tcBorders>
          </w:tcPr>
          <w:p w14:paraId="2C771D78" w14:textId="77777777" w:rsidR="0048637A" w:rsidRPr="0048637A" w:rsidRDefault="0048637A" w:rsidP="0048637A">
            <w:pPr>
              <w:pStyle w:val="ListParagraph"/>
              <w:spacing w:after="0" w:line="240" w:lineRule="auto"/>
              <w:ind w:left="0"/>
              <w:jc w:val="center"/>
              <w:rPr>
                <w:rFonts w:ascii="Times New Roman" w:hAnsi="Times New Roman" w:cs="Times New Roman"/>
                <w:b/>
                <w:i/>
                <w:iCs/>
                <w:lang w:val="en-US"/>
              </w:rPr>
            </w:pPr>
            <w:r w:rsidRPr="0048637A">
              <w:rPr>
                <w:rFonts w:ascii="Times New Roman" w:hAnsi="Times New Roman" w:cs="Times New Roman"/>
                <w:b/>
                <w:i/>
                <w:iCs/>
                <w:lang w:val="en-US"/>
              </w:rPr>
              <w:t>N</w:t>
            </w:r>
          </w:p>
        </w:tc>
        <w:tc>
          <w:tcPr>
            <w:tcW w:w="1250" w:type="pct"/>
            <w:tcBorders>
              <w:bottom w:val="single" w:sz="4" w:space="0" w:color="auto"/>
            </w:tcBorders>
          </w:tcPr>
          <w:p w14:paraId="70B254EA" w14:textId="77777777" w:rsidR="0048637A" w:rsidRPr="0048637A" w:rsidRDefault="0048637A" w:rsidP="0048637A">
            <w:pPr>
              <w:pStyle w:val="ListParagraph"/>
              <w:spacing w:after="0" w:line="240" w:lineRule="auto"/>
              <w:ind w:left="0"/>
              <w:jc w:val="both"/>
              <w:rPr>
                <w:rFonts w:ascii="Times New Roman" w:hAnsi="Times New Roman" w:cs="Times New Roman"/>
                <w:b/>
                <w:i/>
                <w:iCs/>
                <w:lang w:val="en-US"/>
              </w:rPr>
            </w:pPr>
            <w:r w:rsidRPr="0048637A">
              <w:rPr>
                <w:rFonts w:ascii="Times New Roman" w:hAnsi="Times New Roman" w:cs="Times New Roman"/>
                <w:b/>
                <w:i/>
                <w:iCs/>
                <w:lang w:val="en-US"/>
              </w:rPr>
              <w:t>Mean Rank</w:t>
            </w:r>
          </w:p>
        </w:tc>
        <w:tc>
          <w:tcPr>
            <w:tcW w:w="1250" w:type="pct"/>
            <w:tcBorders>
              <w:bottom w:val="single" w:sz="4" w:space="0" w:color="auto"/>
            </w:tcBorders>
          </w:tcPr>
          <w:p w14:paraId="04708A6D" w14:textId="77777777" w:rsidR="0048637A" w:rsidRPr="0048637A" w:rsidRDefault="0048637A" w:rsidP="0048637A">
            <w:pPr>
              <w:pStyle w:val="ListParagraph"/>
              <w:spacing w:after="0" w:line="240" w:lineRule="auto"/>
              <w:ind w:left="0"/>
              <w:jc w:val="both"/>
              <w:rPr>
                <w:rFonts w:ascii="Times New Roman" w:hAnsi="Times New Roman" w:cs="Times New Roman"/>
                <w:b/>
                <w:i/>
                <w:iCs/>
                <w:lang w:val="en-US"/>
              </w:rPr>
            </w:pPr>
            <w:r w:rsidRPr="0048637A">
              <w:rPr>
                <w:rFonts w:ascii="Times New Roman" w:hAnsi="Times New Roman" w:cs="Times New Roman"/>
                <w:b/>
                <w:i/>
                <w:iCs/>
                <w:lang w:val="en-US"/>
              </w:rPr>
              <w:t>Sum of Rank</w:t>
            </w:r>
          </w:p>
        </w:tc>
      </w:tr>
      <w:tr w:rsidR="0048637A" w:rsidRPr="0048637A" w14:paraId="34740755" w14:textId="77777777" w:rsidTr="001758E9">
        <w:tc>
          <w:tcPr>
            <w:tcW w:w="1250" w:type="pct"/>
            <w:tcBorders>
              <w:top w:val="single" w:sz="4" w:space="0" w:color="auto"/>
            </w:tcBorders>
          </w:tcPr>
          <w:p w14:paraId="4A13E1E3" w14:textId="77777777" w:rsidR="0048637A" w:rsidRPr="0048637A" w:rsidRDefault="0048637A" w:rsidP="0048637A">
            <w:pPr>
              <w:pStyle w:val="ListParagraph"/>
              <w:spacing w:after="0" w:line="240" w:lineRule="auto"/>
              <w:ind w:left="0"/>
              <w:jc w:val="center"/>
              <w:rPr>
                <w:rFonts w:ascii="Times New Roman" w:hAnsi="Times New Roman" w:cs="Times New Roman"/>
                <w:i/>
                <w:iCs/>
                <w:lang w:val="en-US"/>
              </w:rPr>
            </w:pPr>
            <w:r w:rsidRPr="0048637A">
              <w:rPr>
                <w:rFonts w:ascii="Times New Roman" w:hAnsi="Times New Roman" w:cs="Times New Roman"/>
                <w:i/>
                <w:iCs/>
                <w:lang w:val="en-US"/>
              </w:rPr>
              <w:t>Negative Ranks</w:t>
            </w:r>
          </w:p>
        </w:tc>
        <w:tc>
          <w:tcPr>
            <w:tcW w:w="1250" w:type="pct"/>
            <w:tcBorders>
              <w:top w:val="single" w:sz="4" w:space="0" w:color="auto"/>
            </w:tcBorders>
          </w:tcPr>
          <w:p w14:paraId="77CDA27E"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0</w:t>
            </w:r>
          </w:p>
        </w:tc>
        <w:tc>
          <w:tcPr>
            <w:tcW w:w="1250" w:type="pct"/>
            <w:tcBorders>
              <w:top w:val="single" w:sz="4" w:space="0" w:color="auto"/>
            </w:tcBorders>
          </w:tcPr>
          <w:p w14:paraId="26DFC498" w14:textId="77777777" w:rsidR="0048637A" w:rsidRPr="0048637A" w:rsidRDefault="0048637A" w:rsidP="0048637A">
            <w:pPr>
              <w:pStyle w:val="ListParagraph"/>
              <w:spacing w:after="0" w:line="240" w:lineRule="auto"/>
              <w:ind w:left="0"/>
              <w:jc w:val="both"/>
              <w:rPr>
                <w:rFonts w:ascii="Times New Roman" w:hAnsi="Times New Roman" w:cs="Times New Roman"/>
                <w:lang w:val="en-US"/>
              </w:rPr>
            </w:pPr>
            <w:r w:rsidRPr="0048637A">
              <w:rPr>
                <w:rFonts w:ascii="Times New Roman" w:hAnsi="Times New Roman" w:cs="Times New Roman"/>
                <w:lang w:val="en-US"/>
              </w:rPr>
              <w:t>0,00</w:t>
            </w:r>
          </w:p>
        </w:tc>
        <w:tc>
          <w:tcPr>
            <w:tcW w:w="1250" w:type="pct"/>
            <w:tcBorders>
              <w:top w:val="single" w:sz="4" w:space="0" w:color="auto"/>
            </w:tcBorders>
          </w:tcPr>
          <w:p w14:paraId="7185C8C4" w14:textId="77777777" w:rsidR="0048637A" w:rsidRPr="0048637A" w:rsidRDefault="0048637A" w:rsidP="0048637A">
            <w:pPr>
              <w:pStyle w:val="ListParagraph"/>
              <w:spacing w:after="0" w:line="240" w:lineRule="auto"/>
              <w:ind w:left="0"/>
              <w:jc w:val="both"/>
              <w:rPr>
                <w:rFonts w:ascii="Times New Roman" w:hAnsi="Times New Roman" w:cs="Times New Roman"/>
                <w:lang w:val="en-US"/>
              </w:rPr>
            </w:pPr>
            <w:r w:rsidRPr="0048637A">
              <w:rPr>
                <w:rFonts w:ascii="Times New Roman" w:hAnsi="Times New Roman" w:cs="Times New Roman"/>
                <w:lang w:val="en-US"/>
              </w:rPr>
              <w:t>0,00</w:t>
            </w:r>
          </w:p>
        </w:tc>
      </w:tr>
      <w:tr w:rsidR="0048637A" w:rsidRPr="0048637A" w14:paraId="57C29C1E" w14:textId="77777777" w:rsidTr="001758E9">
        <w:tc>
          <w:tcPr>
            <w:tcW w:w="1250" w:type="pct"/>
          </w:tcPr>
          <w:p w14:paraId="624A12BB" w14:textId="77777777" w:rsidR="0048637A" w:rsidRPr="0048637A" w:rsidRDefault="0048637A" w:rsidP="0048637A">
            <w:pPr>
              <w:pStyle w:val="ListParagraph"/>
              <w:spacing w:after="0" w:line="240" w:lineRule="auto"/>
              <w:ind w:left="0"/>
              <w:jc w:val="center"/>
              <w:rPr>
                <w:rFonts w:ascii="Times New Roman" w:hAnsi="Times New Roman" w:cs="Times New Roman"/>
                <w:i/>
                <w:iCs/>
                <w:lang w:val="en-US"/>
              </w:rPr>
            </w:pPr>
            <w:r w:rsidRPr="0048637A">
              <w:rPr>
                <w:rFonts w:ascii="Times New Roman" w:hAnsi="Times New Roman" w:cs="Times New Roman"/>
                <w:i/>
                <w:iCs/>
                <w:lang w:val="en-US"/>
              </w:rPr>
              <w:t>Positive Ranks</w:t>
            </w:r>
          </w:p>
        </w:tc>
        <w:tc>
          <w:tcPr>
            <w:tcW w:w="1250" w:type="pct"/>
          </w:tcPr>
          <w:p w14:paraId="4EBD7B61"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10</w:t>
            </w:r>
          </w:p>
        </w:tc>
        <w:tc>
          <w:tcPr>
            <w:tcW w:w="1250" w:type="pct"/>
          </w:tcPr>
          <w:p w14:paraId="56332435" w14:textId="77777777" w:rsidR="0048637A" w:rsidRPr="0048637A" w:rsidRDefault="0048637A" w:rsidP="0048637A">
            <w:pPr>
              <w:pStyle w:val="ListParagraph"/>
              <w:spacing w:after="0" w:line="240" w:lineRule="auto"/>
              <w:ind w:left="0"/>
              <w:jc w:val="both"/>
              <w:rPr>
                <w:rFonts w:ascii="Times New Roman" w:hAnsi="Times New Roman" w:cs="Times New Roman"/>
                <w:lang w:val="en-US"/>
              </w:rPr>
            </w:pPr>
            <w:r w:rsidRPr="0048637A">
              <w:rPr>
                <w:rFonts w:ascii="Times New Roman" w:hAnsi="Times New Roman" w:cs="Times New Roman"/>
                <w:lang w:val="en-US"/>
              </w:rPr>
              <w:t>5,50</w:t>
            </w:r>
          </w:p>
        </w:tc>
        <w:tc>
          <w:tcPr>
            <w:tcW w:w="1250" w:type="pct"/>
          </w:tcPr>
          <w:p w14:paraId="0300FBA5" w14:textId="77777777" w:rsidR="0048637A" w:rsidRPr="0048637A" w:rsidRDefault="0048637A" w:rsidP="0048637A">
            <w:pPr>
              <w:pStyle w:val="ListParagraph"/>
              <w:spacing w:after="0" w:line="240" w:lineRule="auto"/>
              <w:ind w:left="0"/>
              <w:jc w:val="both"/>
              <w:rPr>
                <w:rFonts w:ascii="Times New Roman" w:hAnsi="Times New Roman" w:cs="Times New Roman"/>
                <w:lang w:val="en-US"/>
              </w:rPr>
            </w:pPr>
            <w:r w:rsidRPr="0048637A">
              <w:rPr>
                <w:rFonts w:ascii="Times New Roman" w:hAnsi="Times New Roman" w:cs="Times New Roman"/>
                <w:lang w:val="en-US"/>
              </w:rPr>
              <w:t>55,00</w:t>
            </w:r>
          </w:p>
        </w:tc>
      </w:tr>
      <w:tr w:rsidR="0048637A" w:rsidRPr="0048637A" w14:paraId="560D5AA2" w14:textId="77777777" w:rsidTr="001758E9">
        <w:tc>
          <w:tcPr>
            <w:tcW w:w="1250" w:type="pct"/>
          </w:tcPr>
          <w:p w14:paraId="5FEC0710" w14:textId="77777777" w:rsidR="0048637A" w:rsidRPr="0048637A" w:rsidRDefault="0048637A" w:rsidP="0048637A">
            <w:pPr>
              <w:pStyle w:val="ListParagraph"/>
              <w:spacing w:after="0" w:line="240" w:lineRule="auto"/>
              <w:ind w:left="0"/>
              <w:jc w:val="center"/>
              <w:rPr>
                <w:rFonts w:ascii="Times New Roman" w:hAnsi="Times New Roman" w:cs="Times New Roman"/>
                <w:i/>
                <w:iCs/>
                <w:lang w:val="en-US"/>
              </w:rPr>
            </w:pPr>
            <w:r w:rsidRPr="0048637A">
              <w:rPr>
                <w:rFonts w:ascii="Times New Roman" w:hAnsi="Times New Roman" w:cs="Times New Roman"/>
                <w:i/>
                <w:iCs/>
                <w:lang w:val="en-US"/>
              </w:rPr>
              <w:t>Ties</w:t>
            </w:r>
          </w:p>
        </w:tc>
        <w:tc>
          <w:tcPr>
            <w:tcW w:w="1250" w:type="pct"/>
          </w:tcPr>
          <w:p w14:paraId="7CD7CB53"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0</w:t>
            </w:r>
          </w:p>
        </w:tc>
        <w:tc>
          <w:tcPr>
            <w:tcW w:w="1250" w:type="pct"/>
          </w:tcPr>
          <w:p w14:paraId="7DA0192C" w14:textId="77777777" w:rsidR="0048637A" w:rsidRPr="0048637A" w:rsidRDefault="0048637A" w:rsidP="0048637A">
            <w:pPr>
              <w:pStyle w:val="ListParagraph"/>
              <w:spacing w:after="0" w:line="240" w:lineRule="auto"/>
              <w:ind w:left="0"/>
              <w:jc w:val="both"/>
              <w:rPr>
                <w:rFonts w:ascii="Times New Roman" w:hAnsi="Times New Roman" w:cs="Times New Roman"/>
                <w:lang w:val="en-US"/>
              </w:rPr>
            </w:pPr>
          </w:p>
        </w:tc>
        <w:tc>
          <w:tcPr>
            <w:tcW w:w="1250" w:type="pct"/>
          </w:tcPr>
          <w:p w14:paraId="01F2AE17" w14:textId="77777777" w:rsidR="0048637A" w:rsidRPr="0048637A" w:rsidRDefault="0048637A" w:rsidP="0048637A">
            <w:pPr>
              <w:pStyle w:val="ListParagraph"/>
              <w:spacing w:after="0" w:line="240" w:lineRule="auto"/>
              <w:ind w:left="0"/>
              <w:jc w:val="both"/>
              <w:rPr>
                <w:rFonts w:ascii="Times New Roman" w:hAnsi="Times New Roman" w:cs="Times New Roman"/>
                <w:lang w:val="en-US"/>
              </w:rPr>
            </w:pPr>
          </w:p>
        </w:tc>
      </w:tr>
      <w:tr w:rsidR="0048637A" w:rsidRPr="0048637A" w14:paraId="45106518" w14:textId="77777777" w:rsidTr="001758E9">
        <w:tc>
          <w:tcPr>
            <w:tcW w:w="1250" w:type="pct"/>
            <w:tcBorders>
              <w:bottom w:val="single" w:sz="4" w:space="0" w:color="auto"/>
            </w:tcBorders>
          </w:tcPr>
          <w:p w14:paraId="595ACE1F" w14:textId="77777777" w:rsidR="0048637A" w:rsidRPr="0048637A" w:rsidRDefault="0048637A" w:rsidP="0048637A">
            <w:pPr>
              <w:pStyle w:val="ListParagraph"/>
              <w:spacing w:after="0" w:line="240" w:lineRule="auto"/>
              <w:ind w:left="0"/>
              <w:jc w:val="center"/>
              <w:rPr>
                <w:rFonts w:ascii="Times New Roman" w:hAnsi="Times New Roman" w:cs="Times New Roman"/>
                <w:i/>
                <w:iCs/>
                <w:lang w:val="en-US"/>
              </w:rPr>
            </w:pPr>
            <w:r w:rsidRPr="0048637A">
              <w:rPr>
                <w:rFonts w:ascii="Times New Roman" w:hAnsi="Times New Roman" w:cs="Times New Roman"/>
                <w:i/>
                <w:iCs/>
                <w:lang w:val="en-US"/>
              </w:rPr>
              <w:t>Total</w:t>
            </w:r>
          </w:p>
        </w:tc>
        <w:tc>
          <w:tcPr>
            <w:tcW w:w="1250" w:type="pct"/>
            <w:tcBorders>
              <w:bottom w:val="single" w:sz="4" w:space="0" w:color="auto"/>
            </w:tcBorders>
          </w:tcPr>
          <w:p w14:paraId="0BA260DE"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10</w:t>
            </w:r>
          </w:p>
        </w:tc>
        <w:tc>
          <w:tcPr>
            <w:tcW w:w="1250" w:type="pct"/>
            <w:tcBorders>
              <w:bottom w:val="single" w:sz="4" w:space="0" w:color="auto"/>
            </w:tcBorders>
          </w:tcPr>
          <w:p w14:paraId="6F6AE3CF" w14:textId="77777777" w:rsidR="0048637A" w:rsidRPr="0048637A" w:rsidRDefault="0048637A" w:rsidP="0048637A">
            <w:pPr>
              <w:pStyle w:val="ListParagraph"/>
              <w:spacing w:after="0" w:line="240" w:lineRule="auto"/>
              <w:ind w:left="0"/>
              <w:jc w:val="both"/>
              <w:rPr>
                <w:rFonts w:ascii="Times New Roman" w:hAnsi="Times New Roman" w:cs="Times New Roman"/>
                <w:lang w:val="en-US"/>
              </w:rPr>
            </w:pPr>
          </w:p>
        </w:tc>
        <w:tc>
          <w:tcPr>
            <w:tcW w:w="1250" w:type="pct"/>
            <w:tcBorders>
              <w:bottom w:val="single" w:sz="4" w:space="0" w:color="auto"/>
            </w:tcBorders>
          </w:tcPr>
          <w:p w14:paraId="72B2811F" w14:textId="77777777" w:rsidR="0048637A" w:rsidRPr="0048637A" w:rsidRDefault="0048637A" w:rsidP="0048637A">
            <w:pPr>
              <w:pStyle w:val="ListParagraph"/>
              <w:spacing w:after="0" w:line="240" w:lineRule="auto"/>
              <w:ind w:left="0"/>
              <w:jc w:val="both"/>
              <w:rPr>
                <w:rFonts w:ascii="Times New Roman" w:hAnsi="Times New Roman" w:cs="Times New Roman"/>
                <w:lang w:val="en-US"/>
              </w:rPr>
            </w:pPr>
          </w:p>
        </w:tc>
      </w:tr>
    </w:tbl>
    <w:p w14:paraId="210313AD" w14:textId="5E0A2364" w:rsidR="0048637A" w:rsidRPr="0048637A" w:rsidRDefault="0048637A" w:rsidP="0048637A">
      <w:pPr>
        <w:ind w:left="0" w:firstLine="0"/>
        <w:rPr>
          <w:rFonts w:cs="Times New Roman"/>
          <w:i/>
          <w:iCs/>
          <w:lang w:val="en-US"/>
        </w:rPr>
      </w:pPr>
      <w:r w:rsidRPr="0048637A">
        <w:rPr>
          <w:rFonts w:cs="Times New Roman"/>
          <w:i/>
          <w:iCs/>
          <w:lang w:val="en-US"/>
        </w:rPr>
        <w:t>Sumber: Diolah Peneliti</w:t>
      </w:r>
    </w:p>
    <w:p w14:paraId="0E16920B" w14:textId="77777777" w:rsidR="0048637A" w:rsidRPr="0048637A" w:rsidRDefault="0048637A" w:rsidP="0048637A">
      <w:pPr>
        <w:pStyle w:val="ListParagraph"/>
        <w:spacing w:after="0" w:line="240" w:lineRule="auto"/>
        <w:ind w:left="0" w:firstLine="567"/>
        <w:jc w:val="both"/>
        <w:rPr>
          <w:rFonts w:ascii="Times New Roman" w:hAnsi="Times New Roman" w:cs="Times New Roman"/>
          <w:lang w:val="en-US"/>
        </w:rPr>
      </w:pPr>
      <w:r w:rsidRPr="0048637A">
        <w:rPr>
          <w:rFonts w:ascii="Times New Roman" w:hAnsi="Times New Roman" w:cs="Times New Roman"/>
          <w:lang w:val="en-US"/>
        </w:rPr>
        <w:tab/>
      </w:r>
    </w:p>
    <w:p w14:paraId="12ED5A55" w14:textId="77777777" w:rsidR="0048637A" w:rsidRPr="0048637A" w:rsidRDefault="0048637A" w:rsidP="0048637A">
      <w:pPr>
        <w:pStyle w:val="ListParagraph"/>
        <w:spacing w:after="0" w:line="240" w:lineRule="auto"/>
        <w:ind w:left="0" w:firstLine="567"/>
        <w:jc w:val="both"/>
        <w:rPr>
          <w:rFonts w:ascii="Times New Roman" w:hAnsi="Times New Roman" w:cs="Times New Roman"/>
          <w:lang w:val="en-US"/>
        </w:rPr>
      </w:pPr>
      <w:r w:rsidRPr="0048637A">
        <w:rPr>
          <w:rFonts w:ascii="Times New Roman" w:hAnsi="Times New Roman" w:cs="Times New Roman"/>
          <w:lang w:val="en-US"/>
        </w:rPr>
        <w:t>Berdasarkan hasil analisis rata-rata (</w:t>
      </w:r>
      <w:r w:rsidRPr="0048637A">
        <w:rPr>
          <w:rFonts w:ascii="Times New Roman" w:hAnsi="Times New Roman" w:cs="Times New Roman"/>
          <w:i/>
          <w:iCs/>
          <w:lang w:val="en-US"/>
        </w:rPr>
        <w:t xml:space="preserve">mean rank) </w:t>
      </w:r>
      <w:r w:rsidRPr="0048637A">
        <w:rPr>
          <w:rFonts w:ascii="Times New Roman" w:hAnsi="Times New Roman" w:cs="Times New Roman"/>
          <w:lang w:val="en-US"/>
        </w:rPr>
        <w:t xml:space="preserve">pada uji Wilcoxon, diperoleh hasil bahwa dari 10 responden, keseluruhan memiliki nilai </w:t>
      </w:r>
      <w:r w:rsidRPr="0048637A">
        <w:rPr>
          <w:rFonts w:ascii="Times New Roman" w:hAnsi="Times New Roman" w:cs="Times New Roman"/>
          <w:i/>
          <w:iCs/>
          <w:lang w:val="en-US"/>
        </w:rPr>
        <w:t>posttest</w:t>
      </w:r>
      <w:r w:rsidRPr="0048637A">
        <w:rPr>
          <w:rFonts w:ascii="Times New Roman" w:hAnsi="Times New Roman" w:cs="Times New Roman"/>
          <w:lang w:val="en-US"/>
        </w:rPr>
        <w:t xml:space="preserve"> yang lebih besar daripada nilai </w:t>
      </w:r>
      <w:r w:rsidRPr="0048637A">
        <w:rPr>
          <w:rFonts w:ascii="Times New Roman" w:hAnsi="Times New Roman" w:cs="Times New Roman"/>
          <w:i/>
          <w:iCs/>
          <w:lang w:val="en-US"/>
        </w:rPr>
        <w:t>pretest</w:t>
      </w:r>
      <w:r w:rsidRPr="0048637A">
        <w:rPr>
          <w:rFonts w:ascii="Times New Roman" w:hAnsi="Times New Roman" w:cs="Times New Roman"/>
          <w:lang w:val="en-US"/>
        </w:rPr>
        <w:t xml:space="preserve">. Adapun rata-rata kenaikkan nilai tersebut sebesar 5,50 sehingga jumlah total kenaikkan nilai dari pretest ke posttest yaitu sebesar 55,00. Dengan demikian, terlihat perbedaan antara nilai </w:t>
      </w:r>
      <w:r w:rsidRPr="0048637A">
        <w:rPr>
          <w:rFonts w:ascii="Times New Roman" w:hAnsi="Times New Roman" w:cs="Times New Roman"/>
          <w:i/>
          <w:iCs/>
          <w:lang w:val="en-US"/>
        </w:rPr>
        <w:t xml:space="preserve">pretest </w:t>
      </w:r>
      <w:r w:rsidRPr="0048637A">
        <w:rPr>
          <w:rFonts w:ascii="Times New Roman" w:hAnsi="Times New Roman" w:cs="Times New Roman"/>
          <w:lang w:val="en-US"/>
        </w:rPr>
        <w:t xml:space="preserve">dan </w:t>
      </w:r>
      <w:r w:rsidRPr="0048637A">
        <w:rPr>
          <w:rFonts w:ascii="Times New Roman" w:hAnsi="Times New Roman" w:cs="Times New Roman"/>
          <w:i/>
          <w:iCs/>
          <w:lang w:val="en-US"/>
        </w:rPr>
        <w:t xml:space="preserve">posttest, </w:t>
      </w:r>
      <w:r w:rsidRPr="0048637A">
        <w:rPr>
          <w:rFonts w:ascii="Times New Roman" w:hAnsi="Times New Roman" w:cs="Times New Roman"/>
          <w:lang w:val="en-US"/>
        </w:rPr>
        <w:t>Untuk mengetahui apakah nilai tersebut signifikan maka dapat ditelaah lebih lanjut dari hasil olah data uji Wilcoxon selanjutnya.</w:t>
      </w:r>
    </w:p>
    <w:p w14:paraId="36AF3A68" w14:textId="77777777" w:rsidR="0048637A" w:rsidRPr="0048637A" w:rsidRDefault="0048637A" w:rsidP="0048637A">
      <w:pPr>
        <w:pStyle w:val="ListParagraph"/>
        <w:spacing w:after="0" w:line="240" w:lineRule="auto"/>
        <w:ind w:left="0" w:firstLine="567"/>
        <w:jc w:val="both"/>
        <w:rPr>
          <w:rFonts w:ascii="Times New Roman" w:hAnsi="Times New Roman" w:cs="Times New Roman"/>
          <w:lang w:val="en-US"/>
        </w:rPr>
      </w:pPr>
    </w:p>
    <w:p w14:paraId="345A5027" w14:textId="77777777" w:rsidR="0048637A" w:rsidRPr="0048637A" w:rsidRDefault="0048637A" w:rsidP="0048637A">
      <w:pPr>
        <w:pStyle w:val="ListParagraph"/>
        <w:spacing w:after="0" w:line="240" w:lineRule="auto"/>
        <w:ind w:left="0"/>
        <w:jc w:val="center"/>
        <w:rPr>
          <w:rFonts w:ascii="Times New Roman" w:hAnsi="Times New Roman" w:cs="Times New Roman"/>
          <w:b/>
          <w:bCs/>
          <w:lang w:val="en-US"/>
        </w:rPr>
      </w:pPr>
      <w:r w:rsidRPr="0048637A">
        <w:rPr>
          <w:rFonts w:ascii="Times New Roman" w:hAnsi="Times New Roman" w:cs="Times New Roman"/>
          <w:b/>
          <w:bCs/>
          <w:lang w:val="en-US"/>
        </w:rPr>
        <w:t>Tabel 6.</w:t>
      </w:r>
    </w:p>
    <w:p w14:paraId="07C1A4DD"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Hasil Uji Wilcoxon</w:t>
      </w:r>
    </w:p>
    <w:tbl>
      <w:tblPr>
        <w:tblStyle w:val="TableGrid"/>
        <w:tblW w:w="272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2196"/>
      </w:tblGrid>
      <w:tr w:rsidR="0048637A" w:rsidRPr="0048637A" w14:paraId="5937B6C3" w14:textId="77777777" w:rsidTr="0048637A">
        <w:trPr>
          <w:jc w:val="center"/>
        </w:trPr>
        <w:tc>
          <w:tcPr>
            <w:tcW w:w="2524" w:type="pct"/>
            <w:tcBorders>
              <w:top w:val="single" w:sz="4" w:space="0" w:color="auto"/>
              <w:bottom w:val="single" w:sz="4" w:space="0" w:color="auto"/>
            </w:tcBorders>
          </w:tcPr>
          <w:p w14:paraId="2ADE6AB5" w14:textId="77777777" w:rsidR="0048637A" w:rsidRPr="0048637A" w:rsidRDefault="0048637A" w:rsidP="0048637A">
            <w:pPr>
              <w:pStyle w:val="ListParagraph"/>
              <w:spacing w:after="0" w:line="240" w:lineRule="auto"/>
              <w:ind w:left="0"/>
              <w:jc w:val="center"/>
              <w:rPr>
                <w:rFonts w:ascii="Times New Roman" w:hAnsi="Times New Roman" w:cs="Times New Roman"/>
                <w:b/>
                <w:lang w:val="en-US"/>
              </w:rPr>
            </w:pPr>
            <w:r w:rsidRPr="0048637A">
              <w:rPr>
                <w:rFonts w:ascii="Times New Roman" w:hAnsi="Times New Roman" w:cs="Times New Roman"/>
                <w:b/>
                <w:lang w:val="en-US"/>
              </w:rPr>
              <w:t>Uji Wilcoxon</w:t>
            </w:r>
          </w:p>
        </w:tc>
        <w:tc>
          <w:tcPr>
            <w:tcW w:w="2476" w:type="pct"/>
            <w:tcBorders>
              <w:top w:val="single" w:sz="4" w:space="0" w:color="auto"/>
              <w:bottom w:val="single" w:sz="4" w:space="0" w:color="auto"/>
            </w:tcBorders>
          </w:tcPr>
          <w:p w14:paraId="31B072FA" w14:textId="77777777" w:rsidR="0048637A" w:rsidRPr="0048637A" w:rsidRDefault="0048637A" w:rsidP="0048637A">
            <w:pPr>
              <w:pStyle w:val="ListParagraph"/>
              <w:spacing w:after="0" w:line="240" w:lineRule="auto"/>
              <w:ind w:left="0"/>
              <w:jc w:val="center"/>
              <w:rPr>
                <w:rFonts w:ascii="Times New Roman" w:hAnsi="Times New Roman" w:cs="Times New Roman"/>
                <w:b/>
                <w:lang w:val="en-US"/>
              </w:rPr>
            </w:pPr>
            <w:r w:rsidRPr="0048637A">
              <w:rPr>
                <w:rFonts w:ascii="Times New Roman" w:hAnsi="Times New Roman" w:cs="Times New Roman"/>
                <w:b/>
                <w:lang w:val="en-US"/>
              </w:rPr>
              <w:t>Nilai</w:t>
            </w:r>
          </w:p>
        </w:tc>
      </w:tr>
      <w:tr w:rsidR="0048637A" w:rsidRPr="0048637A" w14:paraId="37E29E5C" w14:textId="77777777" w:rsidTr="0048637A">
        <w:trPr>
          <w:jc w:val="center"/>
        </w:trPr>
        <w:tc>
          <w:tcPr>
            <w:tcW w:w="2524" w:type="pct"/>
            <w:tcBorders>
              <w:top w:val="single" w:sz="4" w:space="0" w:color="auto"/>
            </w:tcBorders>
          </w:tcPr>
          <w:p w14:paraId="496B3DCB"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Z</w:t>
            </w:r>
          </w:p>
        </w:tc>
        <w:tc>
          <w:tcPr>
            <w:tcW w:w="2476" w:type="pct"/>
            <w:tcBorders>
              <w:top w:val="single" w:sz="4" w:space="0" w:color="auto"/>
            </w:tcBorders>
          </w:tcPr>
          <w:p w14:paraId="322E5E40"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-2,807</w:t>
            </w:r>
          </w:p>
        </w:tc>
      </w:tr>
      <w:tr w:rsidR="0048637A" w:rsidRPr="0048637A" w14:paraId="4F838AB8" w14:textId="77777777" w:rsidTr="0048637A">
        <w:trPr>
          <w:jc w:val="center"/>
        </w:trPr>
        <w:tc>
          <w:tcPr>
            <w:tcW w:w="2524" w:type="pct"/>
            <w:tcBorders>
              <w:bottom w:val="single" w:sz="4" w:space="0" w:color="auto"/>
            </w:tcBorders>
          </w:tcPr>
          <w:p w14:paraId="0BE1F27C"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Asymp. Sig (2-tailed)</w:t>
            </w:r>
          </w:p>
        </w:tc>
        <w:tc>
          <w:tcPr>
            <w:tcW w:w="2476" w:type="pct"/>
            <w:tcBorders>
              <w:bottom w:val="single" w:sz="4" w:space="0" w:color="auto"/>
            </w:tcBorders>
          </w:tcPr>
          <w:p w14:paraId="76204853" w14:textId="77777777" w:rsidR="0048637A" w:rsidRPr="0048637A" w:rsidRDefault="0048637A" w:rsidP="0048637A">
            <w:pPr>
              <w:pStyle w:val="ListParagraph"/>
              <w:spacing w:after="0" w:line="240" w:lineRule="auto"/>
              <w:ind w:left="0"/>
              <w:jc w:val="center"/>
              <w:rPr>
                <w:rFonts w:ascii="Times New Roman" w:hAnsi="Times New Roman" w:cs="Times New Roman"/>
                <w:lang w:val="en-US"/>
              </w:rPr>
            </w:pPr>
            <w:r w:rsidRPr="0048637A">
              <w:rPr>
                <w:rFonts w:ascii="Times New Roman" w:hAnsi="Times New Roman" w:cs="Times New Roman"/>
                <w:lang w:val="en-US"/>
              </w:rPr>
              <w:t>0,005</w:t>
            </w:r>
          </w:p>
        </w:tc>
      </w:tr>
    </w:tbl>
    <w:p w14:paraId="046D8459" w14:textId="77777777" w:rsidR="0048637A" w:rsidRPr="0048637A" w:rsidRDefault="0048637A" w:rsidP="0048637A">
      <w:pPr>
        <w:pStyle w:val="ListParagraph"/>
        <w:spacing w:after="0" w:line="240" w:lineRule="auto"/>
        <w:ind w:left="0" w:firstLine="1701"/>
        <w:jc w:val="both"/>
        <w:rPr>
          <w:rFonts w:ascii="Times New Roman" w:hAnsi="Times New Roman" w:cs="Times New Roman"/>
          <w:lang w:val="en-US"/>
        </w:rPr>
      </w:pPr>
      <w:r w:rsidRPr="0048637A">
        <w:rPr>
          <w:rFonts w:ascii="Times New Roman" w:hAnsi="Times New Roman" w:cs="Times New Roman"/>
          <w:i/>
          <w:iCs/>
          <w:lang w:val="en-US"/>
        </w:rPr>
        <w:t>Sumber: Diolah Peneliti</w:t>
      </w:r>
    </w:p>
    <w:p w14:paraId="7A2C71BC" w14:textId="77777777" w:rsidR="0048637A" w:rsidRDefault="0048637A" w:rsidP="0048637A">
      <w:pPr>
        <w:ind w:left="0"/>
        <w:rPr>
          <w:rFonts w:cs="Times New Roman"/>
          <w:color w:val="000000"/>
          <w:lang w:val="en-US"/>
        </w:rPr>
      </w:pPr>
    </w:p>
    <w:p w14:paraId="787AF317" w14:textId="563D95C6" w:rsidR="0048637A" w:rsidRPr="0048637A" w:rsidRDefault="0048637A" w:rsidP="0048637A">
      <w:pPr>
        <w:ind w:left="0"/>
        <w:rPr>
          <w:rFonts w:cs="Times New Roman"/>
          <w:color w:val="000000"/>
        </w:rPr>
      </w:pPr>
      <w:r w:rsidRPr="0048637A">
        <w:rPr>
          <w:rFonts w:cs="Times New Roman"/>
          <w:color w:val="000000"/>
          <w:lang w:val="en-US"/>
        </w:rPr>
        <w:t>Berdasarkan hasil analisis uji Wilcoxon dengan bantuan SPSS,</w:t>
      </w:r>
      <w:r w:rsidRPr="0048637A">
        <w:rPr>
          <w:rFonts w:cs="Times New Roman"/>
          <w:color w:val="000000"/>
        </w:rPr>
        <w:t xml:space="preserve"> </w:t>
      </w:r>
      <w:r w:rsidRPr="0048637A">
        <w:rPr>
          <w:rFonts w:cs="Times New Roman"/>
          <w:color w:val="000000"/>
          <w:lang w:val="en-US"/>
        </w:rPr>
        <w:t>diperoleh nilai Z sebesar</w:t>
      </w:r>
      <w:r w:rsidRPr="0048637A">
        <w:rPr>
          <w:rFonts w:cs="Times New Roman"/>
          <w:color w:val="000000"/>
        </w:rPr>
        <w:t xml:space="preserve"> -2.807 dengan nilai </w:t>
      </w:r>
      <w:r w:rsidRPr="0048637A">
        <w:rPr>
          <w:rFonts w:cs="Times New Roman"/>
          <w:i/>
          <w:iCs/>
          <w:color w:val="000000"/>
        </w:rPr>
        <w:t>p</w:t>
      </w:r>
      <w:r>
        <w:rPr>
          <w:rFonts w:cs="Times New Roman"/>
          <w:i/>
          <w:iCs/>
          <w:color w:val="000000"/>
          <w:lang w:val="en-US"/>
        </w:rPr>
        <w:t xml:space="preserve"> </w:t>
      </w:r>
      <w:r w:rsidRPr="0048637A">
        <w:rPr>
          <w:rFonts w:cs="Times New Roman"/>
          <w:i/>
          <w:iCs/>
          <w:color w:val="000000"/>
        </w:rPr>
        <w:t>(Asymp. Sig 2 tailed)</w:t>
      </w:r>
      <w:r w:rsidRPr="0048637A">
        <w:rPr>
          <w:rFonts w:cs="Times New Roman"/>
          <w:color w:val="000000"/>
        </w:rPr>
        <w:t xml:space="preserve"> sebesar 0</w:t>
      </w:r>
      <w:r w:rsidRPr="0048637A">
        <w:rPr>
          <w:rFonts w:cs="Times New Roman"/>
          <w:color w:val="000000"/>
          <w:lang w:val="en-US"/>
        </w:rPr>
        <w:t>,</w:t>
      </w:r>
      <w:r w:rsidRPr="0048637A">
        <w:rPr>
          <w:rFonts w:cs="Times New Roman"/>
          <w:color w:val="000000"/>
        </w:rPr>
        <w:t>005, yang menunjukkan angka yang lebih kecil dari 0</w:t>
      </w:r>
      <w:r w:rsidRPr="0048637A">
        <w:rPr>
          <w:rFonts w:cs="Times New Roman"/>
          <w:color w:val="000000"/>
          <w:lang w:val="en-US"/>
        </w:rPr>
        <w:t>,</w:t>
      </w:r>
      <w:r w:rsidRPr="0048637A">
        <w:rPr>
          <w:rFonts w:cs="Times New Roman"/>
          <w:color w:val="000000"/>
        </w:rPr>
        <w:t>05. Informasi ini mengindikasikan bahwa hipotesis nol (H</w:t>
      </w:r>
      <w:r w:rsidRPr="0048637A">
        <w:rPr>
          <w:rFonts w:cs="Times New Roman"/>
          <w:color w:val="000000"/>
          <w:lang w:val="en-US"/>
        </w:rPr>
        <w:t>o</w:t>
      </w:r>
      <w:r w:rsidRPr="0048637A">
        <w:rPr>
          <w:rFonts w:cs="Times New Roman"/>
          <w:color w:val="000000"/>
        </w:rPr>
        <w:t xml:space="preserve">) ditolak dan hipotesis alternatif (Ha) diterima. Dengan demikian, dapat disimpulkan bahwa terdapat cukup bukti yang mendukung pernyataan bahwa penggunaan teknik </w:t>
      </w:r>
      <w:r w:rsidR="00DC6650" w:rsidRPr="00DC6650">
        <w:rPr>
          <w:rFonts w:cs="Times New Roman"/>
          <w:i/>
          <w:color w:val="000000"/>
        </w:rPr>
        <w:t>modeling</w:t>
      </w:r>
      <w:r w:rsidRPr="0048637A">
        <w:rPr>
          <w:rFonts w:cs="Times New Roman"/>
          <w:color w:val="000000"/>
        </w:rPr>
        <w:t xml:space="preserve"> dalam layanan bimbingan kelompok efektif meningkatkan motivasi belajar siswa kelas VIII di SMP Negeri 231 Jakarta.</w:t>
      </w:r>
    </w:p>
    <w:p w14:paraId="54DCFB84" w14:textId="77777777" w:rsidR="0048637A" w:rsidRPr="0048637A" w:rsidRDefault="0048637A" w:rsidP="00D60589">
      <w:pPr>
        <w:ind w:left="0" w:firstLine="0"/>
        <w:rPr>
          <w:rFonts w:cs="Times New Roman"/>
          <w:b/>
          <w:lang w:val="en-US"/>
        </w:rPr>
      </w:pPr>
      <w:r w:rsidRPr="0048637A">
        <w:rPr>
          <w:rFonts w:cs="Times New Roman"/>
          <w:b/>
          <w:i/>
          <w:lang w:val="en-US"/>
        </w:rPr>
        <w:t>Discussion</w:t>
      </w:r>
    </w:p>
    <w:p w14:paraId="3CA9E9D2" w14:textId="77777777" w:rsidR="0048637A" w:rsidRPr="0048637A" w:rsidRDefault="0048637A" w:rsidP="0048637A">
      <w:pPr>
        <w:ind w:left="0"/>
        <w:rPr>
          <w:rFonts w:cs="Times New Roman"/>
          <w:b/>
        </w:rPr>
      </w:pPr>
    </w:p>
    <w:p w14:paraId="5D7BE239" w14:textId="24E8EBD9" w:rsidR="0048637A" w:rsidRPr="0048637A" w:rsidRDefault="0048637A" w:rsidP="0048637A">
      <w:pPr>
        <w:ind w:left="0"/>
        <w:rPr>
          <w:rFonts w:cs="Times New Roman"/>
        </w:rPr>
      </w:pPr>
      <w:r w:rsidRPr="0048637A">
        <w:rPr>
          <w:rStyle w:val="selectable-text"/>
          <w:rFonts w:cs="Times New Roman"/>
        </w:rPr>
        <w:t xml:space="preserve">Penelitian ini bertujuan untuk menilai seberapa efektif penggunaan teknik </w:t>
      </w:r>
      <w:r w:rsidR="00DC6650" w:rsidRPr="00DC6650">
        <w:rPr>
          <w:rStyle w:val="selectable-text"/>
          <w:rFonts w:cs="Times New Roman"/>
          <w:i/>
        </w:rPr>
        <w:t>modeling</w:t>
      </w:r>
      <w:r w:rsidRPr="0048637A">
        <w:rPr>
          <w:rStyle w:val="selectable-text"/>
          <w:rFonts w:cs="Times New Roman"/>
        </w:rPr>
        <w:t xml:space="preserve"> dalam meningkatkan semangat belajar siswa di SMP Negeri 231 Jakarta melalui program bimbingan kelompok. Penelitian ini menggunakan pendekatan </w:t>
      </w:r>
      <w:r w:rsidRPr="0048637A">
        <w:rPr>
          <w:rStyle w:val="selectable-text"/>
          <w:rFonts w:cs="Times New Roman"/>
          <w:i/>
        </w:rPr>
        <w:t>quasy</w:t>
      </w:r>
      <w:r w:rsidRPr="0048637A">
        <w:rPr>
          <w:rStyle w:val="selectable-text"/>
          <w:rFonts w:cs="Times New Roman"/>
        </w:rPr>
        <w:t xml:space="preserve"> eksperimen dengan desain </w:t>
      </w:r>
      <w:r w:rsidRPr="0048637A">
        <w:rPr>
          <w:rStyle w:val="selectable-text"/>
          <w:rFonts w:cs="Times New Roman"/>
          <w:i/>
        </w:rPr>
        <w:t>pretest posttest</w:t>
      </w:r>
      <w:r w:rsidRPr="0048637A">
        <w:rPr>
          <w:rStyle w:val="selectable-text"/>
          <w:rFonts w:cs="Times New Roman"/>
        </w:rPr>
        <w:t xml:space="preserve"> pada satu kelompok sebagai metode penelitian. </w:t>
      </w:r>
      <w:r w:rsidRPr="0048637A">
        <w:rPr>
          <w:rFonts w:cs="Times New Roman"/>
        </w:rPr>
        <w:t xml:space="preserve">Sesuai dengan kriteria yang ditentukan, perlakuan layanan diberikan kepada 10 orang sebagai sampel. Topik pembahasan layanan sesuai </w:t>
      </w:r>
      <w:r w:rsidRPr="0048637A">
        <w:rPr>
          <w:rFonts w:cs="Times New Roman"/>
          <w:i/>
          <w:iCs/>
        </w:rPr>
        <w:t>instrument</w:t>
      </w:r>
      <w:r w:rsidRPr="0048637A">
        <w:rPr>
          <w:rFonts w:cs="Times New Roman"/>
        </w:rPr>
        <w:t xml:space="preserve"> sebanyak 4 kali pertemuan, diantaranya tekun menghadapi tugas dan kesulitan, senang memecahkan masalah dan bekerja mandiri, dapat mempertahankan arguman yang diyakini, kreatif dan tanggap memecahkan soal.</w:t>
      </w:r>
    </w:p>
    <w:p w14:paraId="74A282BD" w14:textId="7726F881" w:rsidR="0048637A" w:rsidRPr="0048637A" w:rsidRDefault="0048637A" w:rsidP="0048637A">
      <w:pPr>
        <w:ind w:left="0"/>
        <w:rPr>
          <w:rFonts w:cs="Times New Roman"/>
        </w:rPr>
      </w:pPr>
      <w:r w:rsidRPr="0048637A">
        <w:rPr>
          <w:rStyle w:val="selectable-text"/>
          <w:rFonts w:cs="Times New Roman"/>
        </w:rPr>
        <w:t>Sebelum memberikan perlakuan</w:t>
      </w:r>
      <w:r w:rsidRPr="0048637A">
        <w:rPr>
          <w:rStyle w:val="selectable-text"/>
          <w:rFonts w:cs="Times New Roman"/>
          <w:lang w:val="en-US"/>
        </w:rPr>
        <w:t xml:space="preserve"> secara keseluruhan</w:t>
      </w:r>
      <w:r w:rsidRPr="0048637A">
        <w:rPr>
          <w:rStyle w:val="selectable-text"/>
          <w:rFonts w:cs="Times New Roman"/>
        </w:rPr>
        <w:t xml:space="preserve"> ada 19 siswa di SMP Negeri 231 Jakarta </w:t>
      </w:r>
      <w:r w:rsidRPr="0048637A">
        <w:rPr>
          <w:rStyle w:val="selectable-text"/>
          <w:rFonts w:cs="Times New Roman"/>
          <w:lang w:val="en-US"/>
        </w:rPr>
        <w:t>dengan</w:t>
      </w:r>
      <w:r w:rsidRPr="0048637A">
        <w:rPr>
          <w:rStyle w:val="selectable-text"/>
          <w:rFonts w:cs="Times New Roman"/>
        </w:rPr>
        <w:t xml:space="preserve"> tingkat motivasi belajar yang rendah </w:t>
      </w:r>
      <w:r w:rsidRPr="0048637A">
        <w:rPr>
          <w:rStyle w:val="selectable-text"/>
          <w:rFonts w:cs="Times New Roman"/>
          <w:lang w:val="en-US"/>
        </w:rPr>
        <w:t>sejumlah</w:t>
      </w:r>
      <w:r w:rsidRPr="0048637A">
        <w:rPr>
          <w:rStyle w:val="selectable-text"/>
          <w:rFonts w:cs="Times New Roman"/>
        </w:rPr>
        <w:t xml:space="preserve"> 56%, 12 siswa memiliki ukuran motivasi belajar yang sedang yaitu 35%, 4 siswa dengan ukuran motivasi belajar yang tinggi sebesar 12%, dan 1 siswa memiliki ukuran yang sangat tinggi dalam motivasi belajar sebesar 3%. </w:t>
      </w:r>
      <w:r w:rsidRPr="0048637A">
        <w:rPr>
          <w:rStyle w:val="selectable-text"/>
          <w:rFonts w:cs="Times New Roman"/>
          <w:lang w:val="en-US"/>
        </w:rPr>
        <w:t>S</w:t>
      </w:r>
      <w:r w:rsidRPr="0048637A">
        <w:rPr>
          <w:rStyle w:val="selectable-text"/>
          <w:rFonts w:cs="Times New Roman"/>
        </w:rPr>
        <w:t xml:space="preserve">iswa-siswa tersebut membutuhkan bantuan karena tingkat motivasi belajar mereka tergolong rendah. </w:t>
      </w:r>
      <w:r w:rsidRPr="0048637A">
        <w:rPr>
          <w:rFonts w:cs="Times New Roman"/>
        </w:rPr>
        <w:t xml:space="preserve">Dengan begitu dalam proses pembelajaran siswa tidak memiliki semangat untuk belajar sehingga mengakibatkan terhambatnya prestasi dan kemampuan belajar siswa. </w:t>
      </w:r>
      <w:r w:rsidRPr="0048637A">
        <w:rPr>
          <w:rFonts w:cs="Times New Roman"/>
          <w:lang w:val="en-US"/>
        </w:rPr>
        <w:t xml:space="preserve">Diberikan teknik </w:t>
      </w:r>
      <w:r w:rsidR="00DC6650" w:rsidRPr="00DC6650">
        <w:rPr>
          <w:rFonts w:cs="Times New Roman"/>
          <w:i/>
          <w:iCs/>
          <w:lang w:val="en-US"/>
        </w:rPr>
        <w:t>modeling</w:t>
      </w:r>
      <w:r w:rsidRPr="0048637A">
        <w:rPr>
          <w:rFonts w:cs="Times New Roman"/>
        </w:rPr>
        <w:t xml:space="preserve"> dalam bimbingan kelompok pada penelitian ini sehingga bertujuan menaikkan motivasi belajar dari para siswa melalui pengambilan contoh dari model yang mereka amati.</w:t>
      </w:r>
    </w:p>
    <w:p w14:paraId="197E8B4B" w14:textId="1CE93941" w:rsidR="0048637A" w:rsidRPr="0048637A" w:rsidRDefault="0048637A" w:rsidP="0048637A">
      <w:pPr>
        <w:ind w:left="0"/>
        <w:rPr>
          <w:rFonts w:cs="Times New Roman"/>
        </w:rPr>
      </w:pPr>
      <w:r w:rsidRPr="0048637A">
        <w:rPr>
          <w:rFonts w:cs="Times New Roman"/>
          <w:lang w:val="en-US"/>
        </w:rPr>
        <w:fldChar w:fldCharType="begin" w:fldLock="1"/>
      </w:r>
      <w:r w:rsidRPr="0048637A">
        <w:rPr>
          <w:rFonts w:cs="Times New Roman"/>
          <w:lang w:val="en-US"/>
        </w:rPr>
        <w:instrText>ADDIN CSL_CITATION {"citationItems":[{"id":"ITEM-1","itemData":{"author":[{"dropping-particle":"","family":"Hartinah","given":"Sitti","non-dropping-particle":"","parse-names":false,"suffix":""}],"edition":"3rd","id":"ITEM-1","issued":{"date-parts":[["2017"]]},"publisher":"PT Refika Aditama","publisher-place":"Bandung","title":"Konsep Dasar Bimbingan Kelompok","type":"book"},"uris":["http://www.mendeley.com/documents/?uuid=de083a77-a6e5-41fa-b453-0ded30d8fdc3"]}],"mendeley":{"formattedCitation":"(Hartinah, 2017)","manualFormatting":"Hartinah (2017)","plainTextFormattedCitation":"(Hartinah, 2017)","previouslyFormattedCitation":"(Hartinah, 2017)"},"properties":{"noteIndex":0},"schema":"https://github.com/citation-style-language/schema/raw/master/csl-citation.json"}</w:instrText>
      </w:r>
      <w:r w:rsidRPr="0048637A">
        <w:rPr>
          <w:rFonts w:cs="Times New Roman"/>
          <w:lang w:val="en-US"/>
        </w:rPr>
        <w:fldChar w:fldCharType="separate"/>
      </w:r>
      <w:r w:rsidRPr="0048637A">
        <w:rPr>
          <w:rFonts w:cs="Times New Roman"/>
          <w:noProof/>
          <w:lang w:val="en-US"/>
        </w:rPr>
        <w:t>Hartinah (2017)</w:t>
      </w:r>
      <w:r w:rsidRPr="0048637A">
        <w:rPr>
          <w:rFonts w:cs="Times New Roman"/>
          <w:lang w:val="en-US"/>
        </w:rPr>
        <w:fldChar w:fldCharType="end"/>
      </w:r>
      <w:r w:rsidRPr="0048637A">
        <w:rPr>
          <w:rFonts w:cs="Times New Roman"/>
        </w:rPr>
        <w:t xml:space="preserve"> menyatakan bahwa salah satu bantuan yang diambil dengan sekelompok orang yang memiliki masalah sama adalah bimbingan kelompok. Menurut </w:t>
      </w:r>
      <w:r w:rsidRPr="0048637A">
        <w:rPr>
          <w:rFonts w:cs="Times New Roman"/>
        </w:rPr>
        <w:fldChar w:fldCharType="begin" w:fldLock="1"/>
      </w:r>
      <w:r w:rsidRPr="0048637A">
        <w:rPr>
          <w:rFonts w:cs="Times New Roman"/>
        </w:rPr>
        <w:instrText>ADDIN CSL_CITATION {"citationItems":[{"id":"ITEM-1","itemData":{"author":[{"dropping-particle":"","family":"Rachman","given":"Faisal","non-dropping-particle":"","parse-names":false,"suffix":""},{"dropping-particle":"","family":"Setiawan","given":"Muhammad Andri","non-dropping-particle":"","parse-names":false,"suffix":""},{"dropping-particle":"","family":"Rachmayanie","given":"Ririanti","non-dropping-particle":"","parse-names":false,"suffix":""}],"id":"ITEM-1","issued":{"date-parts":[["2020"]]},"publisher":"Deepublish","publisher-place":"Yogyakarta","title":"Pengantar Pelaksanaan Praktik Pengajaran di Sekolah Bimbingan dan Konseling di Masa Pandemi Coronavirus Disiase 2019 (COVID-19)","type":"book"},"uris":["http://www.mendeley.com/documents/?uuid=6d544083-7eb0-4393-9921-3a073b42eca3"]}],"mendeley":{"formattedCitation":"(Rachman et al., 2020)","manualFormatting":"Rachman et al. (2020)","plainTextFormattedCitation":"(Rachman et al., 2020)","previouslyFormattedCitation":"(Rachman et al., 2020)"},"properties":{"noteIndex":0},"schema":"https://github.com/citation-style-language/schema/raw/master/csl-citation.json"}</w:instrText>
      </w:r>
      <w:r w:rsidRPr="0048637A">
        <w:rPr>
          <w:rFonts w:cs="Times New Roman"/>
        </w:rPr>
        <w:fldChar w:fldCharType="separate"/>
      </w:r>
      <w:r w:rsidRPr="0048637A">
        <w:rPr>
          <w:rFonts w:cs="Times New Roman"/>
          <w:noProof/>
        </w:rPr>
        <w:t xml:space="preserve">Rachman et al. </w:t>
      </w:r>
      <w:r w:rsidRPr="0048637A">
        <w:rPr>
          <w:rFonts w:cs="Times New Roman"/>
          <w:noProof/>
          <w:lang w:val="en-US"/>
        </w:rPr>
        <w:t>(</w:t>
      </w:r>
      <w:r w:rsidRPr="0048637A">
        <w:rPr>
          <w:rFonts w:cs="Times New Roman"/>
          <w:noProof/>
        </w:rPr>
        <w:t>2020)</w:t>
      </w:r>
      <w:r w:rsidRPr="0048637A">
        <w:rPr>
          <w:rFonts w:cs="Times New Roman"/>
        </w:rPr>
        <w:fldChar w:fldCharType="end"/>
      </w:r>
      <w:r w:rsidRPr="0048637A">
        <w:rPr>
          <w:rFonts w:cs="Times New Roman"/>
        </w:rPr>
        <w:t>, bimbingan kelompok bertujuan untuk mencegah masalah dan meningkatkan keterampilan yang dimiliki setiap siswa. Bimbingan kelompok mengembangkan potensi diri dalam bimbingan pribadi, sosial, belajar dan karir.</w:t>
      </w:r>
      <w:r w:rsidRPr="0048637A">
        <w:rPr>
          <w:rFonts w:cs="Times New Roman"/>
          <w:lang w:val="en-US"/>
        </w:rPr>
        <w:t xml:space="preserve"> </w:t>
      </w:r>
      <w:r w:rsidRPr="0048637A">
        <w:rPr>
          <w:rFonts w:cs="Times New Roman"/>
          <w:lang w:val="en-US"/>
        </w:rPr>
        <w:fldChar w:fldCharType="begin" w:fldLock="1"/>
      </w:r>
      <w:r w:rsidRPr="0048637A">
        <w:rPr>
          <w:rFonts w:cs="Times New Roman"/>
          <w:lang w:val="en-US"/>
        </w:rPr>
        <w:instrText>ADDIN CSL_CITATION {"citationItems":[{"id":"ITEM-1","itemData":{"abstract":"Buku portofolio Teknik-Teknik Konseling ini menjabarkan konsep dasar teknik konseling yang dilengkapi juga dengan contoh aplikasi terbatas penerapan. Sehingga harapannya dapat membantu pembaca untuk memahami konsep dan contoh penerapan praktiknya. Buku Portofolio Teknik-Teknik Konseling ini menjabarkan 8 teknik konseling yang mencakup: Teknik Modelling, Relaksasi Desensititasi Sistematis, Asertif Training, Behavior Contract, Refraiming, Empthy Chair, Self Management, dan Sosiodrama.","author":[{"dropping-particle":"","family":"Amin","given":"Zakki Nurul","non-dropping-particle":"","parse-names":false,"suffix":""}],"container-title":"Universitas Negeri Semarang","id":"ITEM-1","issued":{"date-parts":[["2017"]]},"publisher-place":"Semarang","title":"Portofolio Teknik-Teknik Konseling (teori dan contoh aplikasi penerapan)","type":"book"},"uris":["http://www.mendeley.com/documents/?uuid=60b9d18d-4df5-4b01-b4e2-0635ed430fa4"]}],"mendeley":{"formattedCitation":"(Amin, 2017)","manualFormatting":"Amin (2017)","plainTextFormattedCitation":"(Amin, 2017)","previouslyFormattedCitation":"(Amin, 2017)"},"properties":{"noteIndex":0},"schema":"https://github.com/citation-style-language/schema/raw/master/csl-citation.json"}</w:instrText>
      </w:r>
      <w:r w:rsidRPr="0048637A">
        <w:rPr>
          <w:rFonts w:cs="Times New Roman"/>
          <w:lang w:val="en-US"/>
        </w:rPr>
        <w:fldChar w:fldCharType="separate"/>
      </w:r>
      <w:r w:rsidRPr="0048637A">
        <w:rPr>
          <w:rFonts w:cs="Times New Roman"/>
          <w:noProof/>
          <w:lang w:val="en-US"/>
        </w:rPr>
        <w:t>Amin (2017)</w:t>
      </w:r>
      <w:r w:rsidRPr="0048637A">
        <w:rPr>
          <w:rFonts w:cs="Times New Roman"/>
          <w:lang w:val="en-US"/>
        </w:rPr>
        <w:fldChar w:fldCharType="end"/>
      </w:r>
      <w:r w:rsidRPr="0048637A">
        <w:rPr>
          <w:rFonts w:cs="Times New Roman"/>
        </w:rPr>
        <w:t xml:space="preserve"> teknik </w:t>
      </w:r>
      <w:r w:rsidR="00DC6650" w:rsidRPr="00DC6650">
        <w:rPr>
          <w:rFonts w:cs="Times New Roman"/>
          <w:i/>
          <w:iCs/>
        </w:rPr>
        <w:t>modeling</w:t>
      </w:r>
      <w:r w:rsidRPr="0048637A">
        <w:rPr>
          <w:rFonts w:cs="Times New Roman"/>
        </w:rPr>
        <w:t xml:space="preserve"> adalah metode belajar dari pengamatan orang lain dan melibatkan proses kognitif yang mengarah pada perubahan perilaku. Menurut teori Bandura (dalam </w:t>
      </w:r>
      <w:r w:rsidRPr="0048637A">
        <w:rPr>
          <w:rFonts w:cs="Times New Roman"/>
        </w:rPr>
        <w:fldChar w:fldCharType="begin" w:fldLock="1"/>
      </w:r>
      <w:r w:rsidRPr="0048637A">
        <w:rPr>
          <w:rFonts w:cs="Times New Roman"/>
        </w:rPr>
        <w:instrText>ADDIN CSL_CITATION {"citationItems":[{"id":"ITEM-1","itemData":{"DOI":"10.37196/kenosis.v4i2.67","ISSN":"2460-6901","abstract":"Agar belajar menjadi menyenangkan maka belajar seharusnya memiliki aktivitas untuk memperoleh informasi dan kompetensi baru. Aktivitas belajar yang dipilih harus menjembatani antara pengetahuan yang telah dimiliki peserta didik sebelumnya dengan pengetahuan baru yang akan dibangun peserta didik. Tindakan untuk menjembatani yaitu, memungkinkan peserta didik untuk mengerjakan kegiatan yang beragam dalam rangka mengembangkan keterampilan dan pemahamannya, dengan penekanan peserta didik belajar sambil bekerja.Bentuk belajar sosial Albert Bandura adalah menekankan tentang pentingnya peserta didik mengolah sendiri pengetahuan atau informasi yang diperoleh dari pengamatan model di sekitar lingkungan. Peserta didik mengatur dan menyusun semua informasi dalam kode-kode tertentu. Proses penyusunan setiap kode dilakukan berulang-ulang, sehingga peserta didik kapan saja dengan tepat dapat memberi tanggapan aktual. Perilaku belajar peserta didik adalah hasil dari kemampuan peserta didik memaknai suatu pengetahuan atau informasi, memaknai suatu model yang ditiru, kemudian mengolah secara kognitif dan menentukan tindakan sesuai tujuan yang dikehendaki. Peserta didik didorong agar berpikir kritis dan kreatif. Kritis untuk menganalisis masalah; dan kreatif untuk melahirkan alternatif pemecahan masalah.","author":[{"dropping-particle":"","family":"Lesilolo","given":"Herly Jeanette","non-dropping-particle":"","parse-names":false,"suffix":""}],"container-title":"KENOSIS: Jurnal Kajian Teologi","id":"ITEM-1","issue":"2","issued":{"date-parts":[["2018"]]},"page":"186-202","title":"Penerapan Teori Belajar Sosial Albert Bandura Dalam Proses Belajar Mengajar Di Sekolah","type":"article-journal","volume":"4"},"uris":["http://www.mendeley.com/documents/?uuid=3aa32c83-8b56-419c-9e00-e6ccc5ab6f0a"]}],"mendeley":{"formattedCitation":"(Lesilolo, 2018)","manualFormatting":"Lesilolo, 2018)","plainTextFormattedCitation":"(Lesilolo, 2018)","previouslyFormattedCitation":"(Lesilolo, 2018)"},"properties":{"noteIndex":0},"schema":"https://github.com/citation-style-language/schema/raw/master/csl-citation.json"}</w:instrText>
      </w:r>
      <w:r w:rsidRPr="0048637A">
        <w:rPr>
          <w:rFonts w:cs="Times New Roman"/>
        </w:rPr>
        <w:fldChar w:fldCharType="separate"/>
      </w:r>
      <w:r w:rsidRPr="0048637A">
        <w:rPr>
          <w:rFonts w:cs="Times New Roman"/>
          <w:noProof/>
        </w:rPr>
        <w:t>Lesilolo, 2018)</w:t>
      </w:r>
      <w:r w:rsidRPr="0048637A">
        <w:rPr>
          <w:rFonts w:cs="Times New Roman"/>
        </w:rPr>
        <w:fldChar w:fldCharType="end"/>
      </w:r>
      <w:r w:rsidRPr="0048637A">
        <w:rPr>
          <w:rFonts w:cs="Times New Roman"/>
        </w:rPr>
        <w:t xml:space="preserve"> manusia telah mempelajari berbagai hal dari pengalaman secara langsung, tetapi manusia lebih sering mempelajari aktivitas dengan mengamati perilaku orang lain. </w:t>
      </w:r>
    </w:p>
    <w:p w14:paraId="26B26ED3" w14:textId="6F0F8CCB" w:rsidR="0048637A" w:rsidRPr="0048637A" w:rsidRDefault="0048637A" w:rsidP="0048637A">
      <w:pPr>
        <w:ind w:left="0"/>
        <w:rPr>
          <w:rFonts w:cs="Times New Roman"/>
          <w:lang w:val="en-US"/>
        </w:rPr>
      </w:pPr>
      <w:r w:rsidRPr="0048637A">
        <w:rPr>
          <w:rFonts w:cs="Times New Roman"/>
        </w:rPr>
        <w:t>Menurut</w:t>
      </w:r>
      <w:r w:rsidRPr="0048637A">
        <w:rPr>
          <w:rFonts w:cs="Times New Roman"/>
          <w:lang w:val="en-US"/>
        </w:rPr>
        <w:t xml:space="preserve"> </w:t>
      </w:r>
      <w:r w:rsidRPr="0048637A">
        <w:rPr>
          <w:rFonts w:cs="Times New Roman"/>
          <w:lang w:val="en-US"/>
        </w:rPr>
        <w:fldChar w:fldCharType="begin" w:fldLock="1"/>
      </w:r>
      <w:r w:rsidRPr="0048637A">
        <w:rPr>
          <w:rFonts w:cs="Times New Roman"/>
          <w:lang w:val="en-US"/>
        </w:rPr>
        <w:instrText>ADDIN CSL_CITATION {"citationItems":[{"id":"ITEM-1","itemData":{"abstract":"ABSTRAK Seseorang dapat merubah, menambah maupun mengurangi tingkah lakunya dengan belajar melalui observasi langsung (observational learning) untuk meniru perilaku orang maupun tokoh yang ditiru (model) sehingga individu memperoleh tingkah laku baru yang diinginkan. Modeling simbolis adalah salah satu teknik dalam pendekatan behavioristik. Pendekatan ini dikemukakan oleh B. F Skinner. Menurut pendekatan ini bahwa pada dasarnya manusia bersifat mekanistik atau merespon kepada lingkungan dengan control yang terbatas, hidup dalam alam deterministik dan sedikit berperan aktif dalam menentukan martabatnya. Teknik modeling simbolis merupakan suatu teknik yang bisa digunakan guru bimbingan dan konseling dalam memberikan layanan bimbingan dan konseling kepada siswa untuk mengembangkan potensi secara optimal maupun menangani permasalahan yang yang dihadapi oleh siswa tersebut","author":[{"dropping-particle":"","family":"Usman","given":"Irvan","non-dropping-particle":"","parse-names":false,"suffix":""},{"dropping-particle":"","family":"Puluhulawa","given":"Meiske","non-dropping-particle":"","parse-names":false,"suffix":""},{"dropping-particle":"Bin","family":"Smith","given":"Mardia","non-dropping-particle":"","parse-names":false,"suffix":""}],"container-title":"Proceeding Seminar Dan Lokakarya Nasional Bimbingan Dan Konseling","id":"ITEM-1","issued":{"date-parts":[["2017"]]},"page":"84-92","title":"Teknik Modeling Simbolis dalam Layanan Bimbingan dan Konseling","type":"article-journal"},"uris":["http://www.mendeley.com/documents/?uuid=e68e7505-8a02-414f-92ed-77f9d2c0ee18"]}],"mendeley":{"formattedCitation":"(Usman et al., 2017)","manualFormatting":"Usman et al., (2017)","plainTextFormattedCitation":"(Usman et al., 2017)","previouslyFormattedCitation":"(Usman et al., 2017)"},"properties":{"noteIndex":0},"schema":"https://github.com/citation-style-language/schema/raw/master/csl-citation.json"}</w:instrText>
      </w:r>
      <w:r w:rsidRPr="0048637A">
        <w:rPr>
          <w:rFonts w:cs="Times New Roman"/>
          <w:lang w:val="en-US"/>
        </w:rPr>
        <w:fldChar w:fldCharType="separate"/>
      </w:r>
      <w:r w:rsidRPr="0048637A">
        <w:rPr>
          <w:rFonts w:cs="Times New Roman"/>
          <w:noProof/>
          <w:lang w:val="en-US"/>
        </w:rPr>
        <w:t>Usman et al., (2017)</w:t>
      </w:r>
      <w:r w:rsidRPr="0048637A">
        <w:rPr>
          <w:rFonts w:cs="Times New Roman"/>
          <w:lang w:val="en-US"/>
        </w:rPr>
        <w:fldChar w:fldCharType="end"/>
      </w:r>
      <w:r w:rsidRPr="0048637A">
        <w:rPr>
          <w:rFonts w:cs="Times New Roman"/>
        </w:rPr>
        <w:t xml:space="preserve"> </w:t>
      </w:r>
      <w:r w:rsidR="00DC6650" w:rsidRPr="00DC6650">
        <w:rPr>
          <w:rFonts w:cs="Times New Roman"/>
          <w:i/>
          <w:iCs/>
        </w:rPr>
        <w:t>modeling</w:t>
      </w:r>
      <w:r w:rsidRPr="0048637A">
        <w:rPr>
          <w:rFonts w:cs="Times New Roman"/>
          <w:i/>
          <w:iCs/>
        </w:rPr>
        <w:t xml:space="preserve"> simbiolis</w:t>
      </w:r>
      <w:r w:rsidRPr="0048637A">
        <w:rPr>
          <w:rFonts w:cs="Times New Roman"/>
        </w:rPr>
        <w:t xml:space="preserve"> </w:t>
      </w:r>
      <w:r w:rsidRPr="0048637A">
        <w:rPr>
          <w:rFonts w:cs="Times New Roman"/>
          <w:lang w:val="en-US"/>
        </w:rPr>
        <w:t>diberikan melalui</w:t>
      </w:r>
      <w:r w:rsidRPr="0048637A">
        <w:rPr>
          <w:rFonts w:cs="Times New Roman"/>
        </w:rPr>
        <w:t xml:space="preserve"> presentasi tertulis, vidio, audio, film atau slide. Sejalan dengan itu dalam pelaksanaan bimbingan kelompok dengan teknik </w:t>
      </w:r>
      <w:r w:rsidR="00DC6650" w:rsidRPr="00DC6650">
        <w:rPr>
          <w:rFonts w:cs="Times New Roman"/>
          <w:i/>
          <w:iCs/>
        </w:rPr>
        <w:t>modeling</w:t>
      </w:r>
      <w:r w:rsidRPr="0048637A">
        <w:rPr>
          <w:rFonts w:cs="Times New Roman"/>
        </w:rPr>
        <w:t>, peneliti menampilkan video pendek dalam setiap pertemuan yang diberika pada siswa diantaranya; (1) Elang Tak Takut Terbang Sendiri, (2) Motivasi Hidup Mandiri, (3) Matahari muncul dan terbenam tanpa memperdulikan sisi dunia, serta (4) perubahan warna langit juga mungkin terjadi.</w:t>
      </w:r>
      <w:r w:rsidRPr="0048637A">
        <w:rPr>
          <w:rFonts w:cs="Times New Roman"/>
          <w:lang w:val="en-US"/>
        </w:rPr>
        <w:t xml:space="preserve"> Setiap pertemuan, siswa akan diminta untuk menirukan model setelah menonton video yang disajikan oleh peneliti. Siswa diharapkan dapat melihat dan menirukan perilaku model dalam kehidupan sehari-hari untuk mencapai ke arah yang lebih baik.</w:t>
      </w:r>
    </w:p>
    <w:p w14:paraId="26525F6F" w14:textId="0C13F658" w:rsidR="0048637A" w:rsidRPr="0048637A" w:rsidRDefault="0048637A" w:rsidP="0048637A">
      <w:pPr>
        <w:ind w:left="0"/>
        <w:rPr>
          <w:rFonts w:cs="Times New Roman"/>
        </w:rPr>
      </w:pPr>
      <w:r w:rsidRPr="0048637A">
        <w:rPr>
          <w:rFonts w:cs="Times New Roman"/>
        </w:rPr>
        <w:t xml:space="preserve">Berdasarkan perhitungan analisis diperoleh rata-rata skor </w:t>
      </w:r>
      <w:r w:rsidRPr="0048637A">
        <w:rPr>
          <w:rFonts w:cs="Times New Roman"/>
          <w:i/>
          <w:iCs/>
        </w:rPr>
        <w:t>pretest</w:t>
      </w:r>
      <w:r w:rsidRPr="0048637A">
        <w:rPr>
          <w:rFonts w:cs="Times New Roman"/>
        </w:rPr>
        <w:t xml:space="preserve"> berjumlah </w:t>
      </w:r>
      <w:r w:rsidRPr="0048637A">
        <w:rPr>
          <w:rFonts w:cs="Times New Roman"/>
          <w:lang w:val="en-US"/>
        </w:rPr>
        <w:t>114,5</w:t>
      </w:r>
      <w:r w:rsidRPr="0048637A">
        <w:rPr>
          <w:rFonts w:cs="Times New Roman"/>
        </w:rPr>
        <w:t xml:space="preserve"> dan </w:t>
      </w:r>
      <w:r w:rsidRPr="0048637A">
        <w:rPr>
          <w:rFonts w:cs="Times New Roman"/>
          <w:i/>
          <w:iCs/>
        </w:rPr>
        <w:t>posttest</w:t>
      </w:r>
      <w:r w:rsidRPr="0048637A">
        <w:rPr>
          <w:rFonts w:cs="Times New Roman"/>
        </w:rPr>
        <w:t xml:space="preserve"> berjumlah </w:t>
      </w:r>
      <w:r w:rsidRPr="0048637A">
        <w:rPr>
          <w:rFonts w:cs="Times New Roman"/>
          <w:lang w:val="en-US"/>
        </w:rPr>
        <w:t>135,5</w:t>
      </w:r>
      <w:r w:rsidRPr="0048637A">
        <w:rPr>
          <w:rFonts w:cs="Times New Roman"/>
        </w:rPr>
        <w:t xml:space="preserve">. Hal ini menunjukkan bahwa siswa lebih termotivasi ketika mereka menerima perlakuan atau </w:t>
      </w:r>
      <w:r w:rsidRPr="0048637A">
        <w:rPr>
          <w:rFonts w:cs="Times New Roman"/>
          <w:i/>
          <w:iCs/>
        </w:rPr>
        <w:t>treatment</w:t>
      </w:r>
      <w:r w:rsidRPr="0048637A">
        <w:rPr>
          <w:rFonts w:cs="Times New Roman"/>
        </w:rPr>
        <w:t>. DOK, IS, AAF, DR, SRB, AS, DFAP, MIB, NSF dan RLAN mengalami peningkatan pada setiap aspek motivasi belajar.</w:t>
      </w:r>
      <w:r w:rsidRPr="0048637A">
        <w:rPr>
          <w:rFonts w:cs="Times New Roman"/>
          <w:lang w:val="en-US"/>
        </w:rPr>
        <w:t xml:space="preserve"> </w:t>
      </w:r>
      <w:r w:rsidRPr="0048637A">
        <w:rPr>
          <w:rFonts w:cs="Times New Roman"/>
          <w:lang w:val="en-US"/>
        </w:rPr>
        <w:fldChar w:fldCharType="begin" w:fldLock="1"/>
      </w:r>
      <w:r w:rsidRPr="0048637A">
        <w:rPr>
          <w:rFonts w:cs="Times New Roman"/>
          <w:lang w:val="en-US"/>
        </w:rPr>
        <w:instrText>ADDIN CSL_CITATION {"citationItems":[{"id":"ITEM-1","itemData":{"author":[{"dropping-particle":"","family":"Sardiman","given":"A.M.","non-dropping-particle":"","parse-names":false,"suffix":""}],"edition":"24th","id":"ITEM-1","issued":{"date-parts":[["2018"]]},"publisher":"PT Rajagrafindo Persada","publisher-place":"Depok","title":"Interaksi dan Motivasi Belajar","type":"book"},"uris":["http://www.mendeley.com/documents/?uuid=4c40cdcc-155b-440a-8c1e-56b2dc87beda"]}],"mendeley":{"formattedCitation":"(Sardiman, 2018)","manualFormatting":"Sardiman (2018)","plainTextFormattedCitation":"(Sardiman, 2018)","previouslyFormattedCitation":"(Sardiman, 2018)"},"properties":{"noteIndex":0},"schema":"https://github.com/citation-style-language/schema/raw/master/csl-citation.json"}</w:instrText>
      </w:r>
      <w:r w:rsidRPr="0048637A">
        <w:rPr>
          <w:rFonts w:cs="Times New Roman"/>
          <w:lang w:val="en-US"/>
        </w:rPr>
        <w:fldChar w:fldCharType="separate"/>
      </w:r>
      <w:r w:rsidRPr="0048637A">
        <w:rPr>
          <w:rFonts w:cs="Times New Roman"/>
          <w:noProof/>
          <w:lang w:val="en-US"/>
        </w:rPr>
        <w:t>Sardiman (2018)</w:t>
      </w:r>
      <w:r w:rsidRPr="0048637A">
        <w:rPr>
          <w:rFonts w:cs="Times New Roman"/>
          <w:lang w:val="en-US"/>
        </w:rPr>
        <w:fldChar w:fldCharType="end"/>
      </w:r>
      <w:r w:rsidRPr="0048637A">
        <w:rPr>
          <w:rFonts w:cs="Times New Roman"/>
          <w:lang w:val="en-US"/>
        </w:rPr>
        <w:t xml:space="preserve"> </w:t>
      </w:r>
      <w:r w:rsidRPr="0048637A">
        <w:rPr>
          <w:rFonts w:cs="Times New Roman"/>
        </w:rPr>
        <w:t xml:space="preserve">menyatakan bahwa motivasi mendorong siswa berkeinginan untuk belajar. Motivasi belajar yang dimiliki setiap individu terlihat dari sikap dan perilakunya, jadi tidak dapat terlihat secara langsung. Siswa yang termotivasi untuk belajar akan berpeluang bagus untuk berhasil di sekolah, karena mereka mencapai tingkat hasil belajar yang tinggi. Namun, apabila tingkat motivasi dalam belajar rendah, perlu adanya peningkatan melalui partisipasi dalam sesi bimbingan kelompok yang menerapkan teknik </w:t>
      </w:r>
      <w:r w:rsidR="00DC6650" w:rsidRPr="00DC6650">
        <w:rPr>
          <w:rFonts w:cs="Times New Roman"/>
          <w:i/>
        </w:rPr>
        <w:t>modeling</w:t>
      </w:r>
      <w:r w:rsidRPr="0048637A">
        <w:rPr>
          <w:rFonts w:cs="Times New Roman"/>
        </w:rPr>
        <w:t>. Siswa akan meniru model yang dilihatnya untuk diterapkan dalam kehidupan sehari-hari melalui video atau media lainnya</w:t>
      </w:r>
      <w:r w:rsidRPr="0048637A">
        <w:rPr>
          <w:rFonts w:cs="Times New Roman"/>
          <w:lang w:val="en-US"/>
        </w:rPr>
        <w:t xml:space="preserve">. </w:t>
      </w:r>
      <w:r w:rsidRPr="0048637A">
        <w:rPr>
          <w:rFonts w:cs="Times New Roman"/>
        </w:rPr>
        <w:t>Dengan begitu, membuat siswa memiliki dorongan atau gerakan untuk mencapai motivasi dan prestasi belajar yang lebih optimal.</w:t>
      </w:r>
    </w:p>
    <w:p w14:paraId="4123E371" w14:textId="0C313338" w:rsidR="0048637A" w:rsidRPr="0048637A" w:rsidRDefault="0048637A" w:rsidP="0048637A">
      <w:pPr>
        <w:pStyle w:val="ListParagraph"/>
        <w:autoSpaceDN w:val="0"/>
        <w:spacing w:after="0" w:line="240" w:lineRule="auto"/>
        <w:ind w:left="0" w:firstLine="567"/>
        <w:jc w:val="both"/>
        <w:rPr>
          <w:rFonts w:ascii="Times New Roman" w:hAnsi="Times New Roman" w:cs="Times New Roman"/>
        </w:rPr>
      </w:pPr>
      <w:r w:rsidRPr="0048637A">
        <w:rPr>
          <w:rStyle w:val="selectable-text"/>
          <w:rFonts w:ascii="Times New Roman" w:hAnsi="Times New Roman" w:cs="Times New Roman"/>
        </w:rPr>
        <w:lastRenderedPageBreak/>
        <w:t xml:space="preserve">Berdasarkan uji Wilcoxon, peneliti menemukan bahwa nilai p adalah 0,005 &lt; 0,05. Dalam pengamatan di lapangan, peneliti dapat melihat bahwa penerapan teknik </w:t>
      </w:r>
      <w:r w:rsidR="00DC6650" w:rsidRPr="00DC6650">
        <w:rPr>
          <w:rStyle w:val="selectable-text"/>
          <w:rFonts w:ascii="Times New Roman" w:hAnsi="Times New Roman" w:cs="Times New Roman"/>
          <w:i/>
        </w:rPr>
        <w:t>modeling</w:t>
      </w:r>
      <w:r w:rsidRPr="0048637A">
        <w:rPr>
          <w:rStyle w:val="selectable-text"/>
          <w:rFonts w:ascii="Times New Roman" w:hAnsi="Times New Roman" w:cs="Times New Roman"/>
        </w:rPr>
        <w:t xml:space="preserve"> dalam layanan bimbingan kelompok benar-benar efektif dalam meningkatkan motivasi belajar siswa. Dalam hasil penerimaan layanan ini, terlihat adanya peningkatan yang signifikan dalam motivasi belajar siswa. </w:t>
      </w:r>
      <w:r w:rsidRPr="0048637A">
        <w:rPr>
          <w:rFonts w:ascii="Times New Roman" w:hAnsi="Times New Roman" w:cs="Times New Roman"/>
          <w:lang w:val="en-US"/>
        </w:rPr>
        <w:t xml:space="preserve">Sejalan dengan peneliti sebelumnya yang diteliti oleh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{"citationItems":[{"id":"ITEM-1","itemData":{"DOI":"10.23917/indigenous.v4i2.7730","ISSN":"0854-2880","abstract":"Keluhan guru bimbingan konseling yang utama dan sering disampaikan adalah kurangnya semangat siswa dalam belajar dan kurang menunjukkan motivasi untuk belajar. Upaya untuk mengatasi permasalahan motivasi belajar telah banyak dilakukan dengan …","author":[{"dropping-particle":"","family":"Ratri","given":"Prapti Madyo","non-dropping-particle":"","parse-names":false,"suffix":""},{"dropping-particle":"","family":"Pratisti","given":"Wiwien Dinar","non-dropping-particle":"","parse-names":false,"suffix":""}],"container-title":"Indigenous: Jurnal Ilmiah Psikologi","id":"ITEM-1","issue":"2","issued":{"date-parts":[["2019"]]},"page":"125-133","title":"Teknik modeling dan bimbingan konseling kelompok untuk meningkatkan motivasi belajar pada siswa SMP X Surakarta","type":"article-journal","volume":"4"},"uris":["http://www.mendeley.com/documents/?uuid=d58aef31-879d-4403-8164-a8d72c3e1ba1"]}],"mendeley":{"formattedCitation":"(Ratri &amp; Pratisti, 2019)","manualFormatting":"Ratri &amp; Pratisti (2019)","plainTextFormattedCitation":"(Ratri &amp; Pratisti, 2019)","previouslyFormattedCitation":"(Ratri &amp; Pratisti, 2019)"},"properties":{"noteIndex":0},"schema":"https://github.com/citation-style-language/schema/raw/master/csl-citation.json"}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Ratri &amp; Pratisti (2019)</w:t>
      </w:r>
      <w:r w:rsidRPr="0048637A">
        <w:rPr>
          <w:rFonts w:ascii="Times New Roman" w:hAnsi="Times New Roman" w:cs="Times New Roman"/>
          <w:lang w:val="en-US"/>
        </w:rPr>
        <w:fldChar w:fldCharType="end"/>
      </w:r>
      <w:r w:rsidRPr="0048637A">
        <w:rPr>
          <w:rFonts w:ascii="Times New Roman" w:hAnsi="Times New Roman" w:cs="Times New Roman"/>
          <w:lang w:val="en-US"/>
        </w:rPr>
        <w:t xml:space="preserve">, penelitiannya menghasilkan </w:t>
      </w:r>
      <w:r w:rsidRPr="0048637A">
        <w:rPr>
          <w:rFonts w:ascii="Times New Roman" w:hAnsi="Times New Roman" w:cs="Times New Roman"/>
        </w:rPr>
        <w:t>delapan siswa</w:t>
      </w:r>
      <w:r w:rsidRPr="0048637A">
        <w:rPr>
          <w:rFonts w:ascii="Times New Roman" w:hAnsi="Times New Roman" w:cs="Times New Roman"/>
          <w:lang w:val="en-US"/>
        </w:rPr>
        <w:t xml:space="preserve"> memiliki tingkat</w:t>
      </w:r>
      <w:r w:rsidRPr="0048637A">
        <w:rPr>
          <w:rFonts w:ascii="Times New Roman" w:hAnsi="Times New Roman" w:cs="Times New Roman"/>
        </w:rPr>
        <w:t xml:space="preserve"> motivasi belajar rendah</w:t>
      </w:r>
      <w:r w:rsidRPr="0048637A">
        <w:rPr>
          <w:rFonts w:ascii="Times New Roman" w:hAnsi="Times New Roman" w:cs="Times New Roman"/>
          <w:lang w:val="en-US"/>
        </w:rPr>
        <w:t>, ditunjukkan oleh</w:t>
      </w:r>
      <w:r w:rsidRPr="0048637A">
        <w:rPr>
          <w:rFonts w:ascii="Times New Roman" w:hAnsi="Times New Roman" w:cs="Times New Roman"/>
        </w:rPr>
        <w:t xml:space="preserve"> koefisien se</w:t>
      </w:r>
      <w:r w:rsidRPr="0048637A">
        <w:rPr>
          <w:rFonts w:ascii="Times New Roman" w:hAnsi="Times New Roman" w:cs="Times New Roman"/>
          <w:lang w:val="en-US"/>
        </w:rPr>
        <w:t>banyak</w:t>
      </w:r>
      <w:r w:rsidRPr="0048637A">
        <w:rPr>
          <w:rFonts w:ascii="Times New Roman" w:hAnsi="Times New Roman" w:cs="Times New Roman"/>
        </w:rPr>
        <w:t xml:space="preserve"> -2,366</w:t>
      </w:r>
      <w:r w:rsidR="006A1F54">
        <w:rPr>
          <w:rFonts w:ascii="Times New Roman" w:hAnsi="Times New Roman" w:cs="Times New Roman"/>
        </w:rPr>
        <w:t xml:space="preserve"> </w:t>
      </w:r>
      <w:r w:rsidRPr="0048637A">
        <w:rPr>
          <w:rFonts w:ascii="Times New Roman" w:hAnsi="Times New Roman" w:cs="Times New Roman"/>
          <w:lang w:val="en-US"/>
        </w:rPr>
        <w:t>dan tingkat</w:t>
      </w:r>
      <w:r w:rsidRPr="0048637A">
        <w:rPr>
          <w:rFonts w:ascii="Times New Roman" w:hAnsi="Times New Roman" w:cs="Times New Roman"/>
        </w:rPr>
        <w:t xml:space="preserve"> signifikansi</w:t>
      </w:r>
      <w:r w:rsidRPr="0048637A">
        <w:rPr>
          <w:rFonts w:ascii="Times New Roman" w:hAnsi="Times New Roman" w:cs="Times New Roman"/>
          <w:lang w:val="en-US"/>
        </w:rPr>
        <w:t xml:space="preserve"> sebesar </w:t>
      </w:r>
      <w:r w:rsidRPr="0048637A">
        <w:rPr>
          <w:rFonts w:ascii="Times New Roman" w:hAnsi="Times New Roman" w:cs="Times New Roman"/>
        </w:rPr>
        <w:t xml:space="preserve">0,018 (p &lt; 0,05), </w:t>
      </w:r>
      <w:r w:rsidRPr="0048637A">
        <w:rPr>
          <w:rFonts w:ascii="Times New Roman" w:hAnsi="Times New Roman" w:cs="Times New Roman"/>
          <w:lang w:val="en-US"/>
        </w:rPr>
        <w:t xml:space="preserve">mengingat </w:t>
      </w:r>
      <w:r w:rsidRPr="0048637A">
        <w:rPr>
          <w:rFonts w:ascii="Times New Roman" w:hAnsi="Times New Roman" w:cs="Times New Roman"/>
        </w:rPr>
        <w:t xml:space="preserve">nilai posttest siswa lebih </w:t>
      </w:r>
      <w:r w:rsidRPr="0048637A">
        <w:rPr>
          <w:rFonts w:ascii="Times New Roman" w:hAnsi="Times New Roman" w:cs="Times New Roman"/>
          <w:lang w:val="en-US"/>
        </w:rPr>
        <w:t>tinggi</w:t>
      </w:r>
      <w:r w:rsidRPr="0048637A">
        <w:rPr>
          <w:rFonts w:ascii="Times New Roman" w:hAnsi="Times New Roman" w:cs="Times New Roman"/>
        </w:rPr>
        <w:t xml:space="preserve"> dari nilai pretest, </w:t>
      </w:r>
      <w:r w:rsidRPr="0048637A">
        <w:rPr>
          <w:rFonts w:ascii="Times New Roman" w:hAnsi="Times New Roman" w:cs="Times New Roman"/>
          <w:lang w:val="en-US"/>
        </w:rPr>
        <w:t>disimpulkan bahwameningka</w:t>
      </w:r>
      <w:r w:rsidRPr="0048637A">
        <w:rPr>
          <w:rFonts w:ascii="Times New Roman" w:hAnsi="Times New Roman" w:cs="Times New Roman"/>
        </w:rPr>
        <w:t>t</w:t>
      </w:r>
      <w:r w:rsidRPr="0048637A">
        <w:rPr>
          <w:rFonts w:ascii="Times New Roman" w:hAnsi="Times New Roman" w:cs="Times New Roman"/>
          <w:lang w:val="en-US"/>
        </w:rPr>
        <w:t>nya motivasi belajar siswaketika mendapatkan layanan</w:t>
      </w:r>
      <w:r w:rsidRPr="0048637A">
        <w:rPr>
          <w:rFonts w:ascii="Times New Roman" w:hAnsi="Times New Roman" w:cs="Times New Roman"/>
        </w:rPr>
        <w:t xml:space="preserve"> bimbingan konseling kelompok menggunakan model.</w:t>
      </w:r>
    </w:p>
    <w:p w14:paraId="18D92FC8" w14:textId="7B9FB466" w:rsidR="0048637A" w:rsidRPr="0048637A" w:rsidRDefault="0048637A" w:rsidP="0048637A">
      <w:pPr>
        <w:pStyle w:val="ListParagraph"/>
        <w:spacing w:after="0" w:line="240" w:lineRule="auto"/>
        <w:ind w:left="0" w:firstLine="567"/>
        <w:jc w:val="both"/>
        <w:rPr>
          <w:rFonts w:ascii="Times New Roman" w:hAnsi="Times New Roman" w:cs="Times New Roman"/>
          <w:lang w:val="en-US"/>
        </w:rPr>
      </w:pPr>
      <w:r w:rsidRPr="0048637A">
        <w:rPr>
          <w:rFonts w:ascii="Times New Roman" w:hAnsi="Times New Roman" w:cs="Times New Roman"/>
          <w:lang w:val="en-US"/>
        </w:rPr>
        <w:t xml:space="preserve">Didukung penelitian terdahulu yang diteliti oleh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{"citationItems":[{"id":"ITEM-1","itemData":{"DOI":"10.37411/jgcj.v1i2.521","abstract":"Penelitian ini menelaah tentang cara menangani motivasi belajar siswa melalui teknik modeling simbolis dalam kegiatan bimbingan kelompok pada peserta didik kelas X IPS 3 SMA Laboratorium Percontohan UPI. Tujuan penelitian ini adalah untuk mendeskripsikan prosedur penerapan bimbingan kelompok dengan teknik modeling simbolis yang dapat meningkatkan motivasi belajar siswa di Kelas X IPS 3 SMA Laboratorium Percontohan UPI tahun pelajaran 2018/2019 dan untuk menganalisis dampak penerapan bimbingan kelompok dengan teknik modeling simbolis terhadap peningkatan motivasi belajar siswa di Kelas X IPS3 SMA Laboratorium Percontohan UPI tahun pelajaran 2018/2019. Penelitian ini menggunakan pendekatan kualitatif. Analisis data menggunakan deskriptif komparatif membandingkan kondisi sebelum pemberian tindakan dan setelah pemberian tindakan. Hasil penelitian menunjukkan bahwa: adanya peningkatan yang berarti. Peningkatan tersebut dapat dilihat pada hasil observasi dan pengisian inventori. Hal ini terbukti dari keberhasilan peserta didik dalam mengikuti kegiatan layanan bimbingan kelompok siklus pertama ke siklus ketiga motivasi belajar meningkat. Kesimpulan penelitian ini adalah penerapan bimbingan kelompok dengan teknik modeling simbolis pada peserta didik kelas X IPS 3 SMA Laboratorium Percontohan UPI dapat meningkatkan motivasi belajar siswa.","author":[{"dropping-particle":"","family":"Nurkia","given":"Sitti","non-dropping-particle":"","parse-names":false,"suffix":""},{"dropping-particle":"","family":"Sulkifly","given":"","non-dropping-particle":"","parse-names":false,"suffix":""}],"container-title":"JAMBURA Guidance and Counseling Journal","id":"ITEM-1","issue":"2","issued":{"date-parts":[["2020"]]},"page":"56-65","title":"Penerapan Bimbingan Kelompok dengan Teknik Modeling Simbolis untuk Meningkatkan Motivasi Belajar Siswa","type":"article-journal","volume":"1"},"uris":["http://www.mendeley.com/documents/?uuid=64184f45-ee6c-45e8-8fbe-65273bf9e306"]}],"mendeley":{"formattedCitation":"(Nurkia &amp; Sulkifly, 2020)","manualFormatting":"Nurkia &amp; Sulkifly (2020)","plainTextFormattedCitation":"(Nurkia &amp; Sulkifly, 2020)","previouslyFormattedCitation":"(Nurkia &amp; Sulkifly, 2020)"},"properties":{"noteIndex":0},"schema":"https://github.com/citation-style-language/schema/raw/master/csl-citation.json"}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Nurkia &amp; Sulkifly (2020)</w:t>
      </w:r>
      <w:r w:rsidRPr="0048637A">
        <w:rPr>
          <w:rFonts w:ascii="Times New Roman" w:hAnsi="Times New Roman" w:cs="Times New Roman"/>
          <w:lang w:val="en-US"/>
        </w:rPr>
        <w:fldChar w:fldCharType="end"/>
      </w:r>
      <w:r w:rsidRPr="0048637A">
        <w:rPr>
          <w:rFonts w:ascii="Times New Roman" w:hAnsi="Times New Roman" w:cs="Times New Roman"/>
          <w:lang w:val="en-US"/>
        </w:rPr>
        <w:t xml:space="preserve"> menunjukkan bahwa.</w:t>
      </w:r>
      <w:r w:rsidR="006A1F54">
        <w:rPr>
          <w:rFonts w:ascii="Times New Roman" w:hAnsi="Times New Roman" w:cs="Times New Roman"/>
          <w:lang w:val="en-US"/>
        </w:rPr>
        <w:t xml:space="preserve"> </w:t>
      </w:r>
      <w:r w:rsidRPr="0048637A">
        <w:rPr>
          <w:rFonts w:ascii="Times New Roman" w:hAnsi="Times New Roman" w:cs="Times New Roman"/>
          <w:lang w:val="en-US"/>
        </w:rPr>
        <w:t xml:space="preserve">Dari pertemuan pertama hingga ketiga, motivasi belajar mengalami perubahan dalam motivasi belajar selama kegiatan bimbingan kelompok menggunakan teknik </w:t>
      </w:r>
      <w:r w:rsidR="00DC6650" w:rsidRPr="00DC6650">
        <w:rPr>
          <w:rFonts w:ascii="Times New Roman" w:hAnsi="Times New Roman" w:cs="Times New Roman"/>
          <w:i/>
          <w:iCs/>
          <w:lang w:val="en-US"/>
        </w:rPr>
        <w:t>modeling</w:t>
      </w:r>
      <w:r w:rsidRPr="0048637A">
        <w:rPr>
          <w:rFonts w:ascii="Times New Roman" w:hAnsi="Times New Roman" w:cs="Times New Roman"/>
          <w:lang w:val="en-US"/>
        </w:rPr>
        <w:t xml:space="preserve">. Sementara penelitian terdahulu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{"citationItems":[{"id":"ITEM-1","itemData":{"DOI":"10.22460/fokus.v2i5.3521","ISSN":"2614-4131","abstract":"The purpose of this study was to determine the effect of group guidance services with modeling techniques on increasing learning motivation of underachiever students. The research method used is a quasi experiment. The population of this study were students of class XI MIPA who had an IQ of ≥ 130, totaling 30 students. The sampling technique used was purposive sampling and a sample of 13 students was obtained. The data collection method used was a psychological scale in the form of a learning motivation scale. The results showed that the students' motivation before being given the modeling technique group guidance service was in the low category with an average percentage of learning motivation of 45%. After being given guidance service the modeling technique group was in the high category with a percentage of 84% so that there was an increase of 39%. In addition, the data obtained through the Wilcoxon pairs match test with n = 13, 5% significance level obtained Tcount&gt; Ttable (90&gt; 21) or Ha was accepted and Ho was rejected. This means that group guidance with application modeling techniques has an effect on increasing learning motivation of underachiever students in class XI MIPA students of SMAN 1 Cisarua, West Bandung Regency, 2019/2020 academic year.Keywords: Motivation to learn, underachiever; group guidance, modeling techniques.","author":[{"dropping-particle":"","family":"Putri","given":"Resti Vidia","non-dropping-particle":"","parse-names":false,"suffix":""},{"dropping-particle":"","family":"Rosita","given":"Tita","non-dropping-particle":"","parse-names":false,"suffix":""}],"container-title":"FOKUS (Kajian Bimbingan &amp; Konseling dalam Pendidikan)","id":"ITEM-1","issue":"5","issued":{"date-parts":[["2019"]]},"number-of-pages":"181","title":"Penerapan Bimbingan Kelompok Dengan Menggunakan Teknik Modeling Untuk Meningkatkan Motivasi Belajar Siswa Underachiever","type":"book","volume":"2"},"uris":["http://www.mendeley.com/documents/?uuid=ce32174e-2df3-46bc-90be-63c46775da42"]}],"mendeley":{"formattedCitation":"(Putri &amp; Rosita, 2019)","manualFormatting":"Putri &amp; Rosita (2019)","plainTextFormattedCitation":"(Putri &amp; Rosita, 2019)","previouslyFormattedCitation":"(Putri &amp; Rosita, 2019)"},"properties":{"noteIndex":0},"schema":"https://github.com/citation-style-language/schema/raw/master/csl-citation.json"}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Putri &amp; Rosita (2019)</w:t>
      </w:r>
      <w:r w:rsidRPr="0048637A">
        <w:rPr>
          <w:rFonts w:ascii="Times New Roman" w:hAnsi="Times New Roman" w:cs="Times New Roman"/>
          <w:lang w:val="en-US"/>
        </w:rPr>
        <w:fldChar w:fldCharType="end"/>
      </w:r>
      <w:r w:rsidRPr="0048637A">
        <w:rPr>
          <w:rFonts w:ascii="Times New Roman" w:hAnsi="Times New Roman" w:cs="Times New Roman"/>
          <w:lang w:val="en-US"/>
        </w:rPr>
        <w:t xml:space="preserve"> menunjukkan hasil penelitian sebelum layanan bimbingan kelompok teknik </w:t>
      </w:r>
      <w:r w:rsidR="00DC6650" w:rsidRPr="00DC6650">
        <w:rPr>
          <w:rFonts w:ascii="Times New Roman" w:hAnsi="Times New Roman" w:cs="Times New Roman"/>
          <w:i/>
          <w:iCs/>
          <w:lang w:val="en-US"/>
        </w:rPr>
        <w:t>modeling</w:t>
      </w:r>
      <w:r w:rsidRPr="0048637A">
        <w:rPr>
          <w:rFonts w:ascii="Times New Roman" w:hAnsi="Times New Roman" w:cs="Times New Roman"/>
          <w:lang w:val="en-US"/>
        </w:rPr>
        <w:t xml:space="preserve"> menghasilkan presentase sebesar 45%, kemudian meningkat dengan rata-rata presentase sebesar 84%, terjadi peningkatan hingga 39%. Seperti halnya penelitian yang dilakukan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{"citationItems":[{"id":"ITEM-1","itemData":{"abstract":"Penelitian ini dilaksanakan berdasarkan fenomena yang ditemukan di kelas VIII SMP Negeri 1 Sirampog yang menunjukkan kurangnya motivasi belajar siswa underachiever, dimana siswa memiliki IQ atau potensi yang tinggi namun nilai yang diperoleh dibawah nilai KKM. Data ini diperkuat dengan hasil wawancara pada guru BK, dimana siswa yang sering melamun, bermain handphone, atau berbicara sendiri dengan temannya sehingga tidak mendengarkan materi yang disampaikan oleh guru. Tidak hanya itu, mereka juga terlihat malas dalam mengikuti kegiatan pembelajaran dan sering tidak mengerjakan pekerjaan rumah (PR) atau cenderung mencontek PR milik temannya. Permasalahan yang dikaji dalam penelitian ini adalah apakah layanan bimbingan kelompok teknik modeling berpengaruh terhadap motivasi belajar siswa underachiever. Sedangkan tujuan dalam penelitian ini adalah untuk memperoleh data empiris tentang pengaruh layanan bimbingan kelompok teknik modeling terhadap motivasi belajar siswa underachiever. Jenis penelitian yang digunakan adalah penelitian eksperimen. Populasi penelitian ini adalah siswa kelas VIII SMP Negeri 1 Sirampog yang berjumlah 97 siswa. Teknik sampling yang digunakan adalah purposive sampling dan diperoleh sampel penelitian sejumlah 10 siswa. Metode pengumpulan data yang digunakan adalah skala psikologis berupa skala motivasi. Analisis data yang digunakan melalui analisis deskriptif presentase dan uji wilcoxon pairs match. Hasil penelitian menunjukkan bahwa motivasi belajar siswa sebelum diberikan layanan bimbingan kelompok teknik modeling termasuk kategori sedang dengan presentase rata-rata sebesar 62%. Setelah diberikan layanan bimbingan kelompok teknik modeling termasuk dalam kategori tinggi dengan presentase 85% sehingga terjadi peningkatan sebesar 23%. Selain itu diperoleh data melalui uji wilcoxon pairs match dengan n=10 taraf signifikansi 5% didapatkan Thitung &gt; Ttabel (55 &lt; 8) atau Ha diterima dan Ho ditolak. Simpulan penelitian ini adalah layanan bimbingan kelompok teknik modeling berpengaruh terhadap motivasi belajar siswa underachiever pada siswa kelas VIII SMP Negeri 1 Sirampog Brebes tahun ajaran 2015/2016. Sehubungan dengan hasil penelitian ini diharapkan guru BK mau memanfaatkan layanan bimbingan kelompok dengan sebaik-baiknya untuk membantu siswa dalam meningkatkan motivasi belajar siswa khususnya siswa underachiever.","author":[{"dropping-particle":"","family":"Azkiyah","given":"Maulina","non-dropping-particle":"","parse-names":false,"suffix":""}],"id":"ITEM-1","issued":{"date-parts":[["2016"]]},"publisher":"Universitas Negeri Semarang","title":"Pengaruh Layanan Bimbingan Kelompok Teknik Modeling Terhadap Motivasi Belajar Siswa Underachiever Pada Siswa Kelas Viii Smp Negeri Sirampog Brebes Tahun Ajaran 2015/2016 Skripsi","type":"thesis"},"uris":["http://www.mendeley.com/documents/?uuid=8a5d3160-9575-49f9-8067-d0bdd5fa9fd5"]}],"mendeley":{"formattedCitation":"(Azkiyah, 2016)","manualFormatting":"Azkiyah (2016)","plainTextFormattedCitation":"(Azkiyah, 2016)","previouslyFormattedCitation":"(Azkiyah, 2016)"},"properties":{"noteIndex":0},"schema":"https://github.com/citation-style-language/schema/raw/master/csl-citation.json"}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Azkiyah (2016)</w:t>
      </w:r>
      <w:r w:rsidRPr="0048637A">
        <w:rPr>
          <w:rFonts w:ascii="Times New Roman" w:hAnsi="Times New Roman" w:cs="Times New Roman"/>
          <w:lang w:val="en-US"/>
        </w:rPr>
        <w:fldChar w:fldCharType="end"/>
      </w:r>
      <w:r w:rsidRPr="0048637A">
        <w:rPr>
          <w:rFonts w:ascii="Times New Roman" w:hAnsi="Times New Roman" w:cs="Times New Roman"/>
          <w:lang w:val="en-US"/>
        </w:rPr>
        <w:t xml:space="preserve"> menunjukkan sebelum memberikan bimbingan kelompok teknik </w:t>
      </w:r>
      <w:r w:rsidR="00DC6650" w:rsidRPr="00DC6650">
        <w:rPr>
          <w:rFonts w:ascii="Times New Roman" w:hAnsi="Times New Roman" w:cs="Times New Roman"/>
          <w:i/>
          <w:iCs/>
          <w:lang w:val="en-US"/>
        </w:rPr>
        <w:t>modeling</w:t>
      </w:r>
      <w:r w:rsidRPr="0048637A">
        <w:rPr>
          <w:rFonts w:ascii="Times New Roman" w:hAnsi="Times New Roman" w:cs="Times New Roman"/>
          <w:lang w:val="en-US"/>
        </w:rPr>
        <w:t xml:space="preserve"> diperoleh rerata sebesar 62%, setelah memberikan bimbingan kelompok meningkat sebesar 85%.</w:t>
      </w:r>
    </w:p>
    <w:p w14:paraId="385D8B45" w14:textId="6B19D31E" w:rsidR="00A86CCA" w:rsidRPr="0048637A" w:rsidRDefault="0048637A" w:rsidP="0048637A">
      <w:pPr>
        <w:pStyle w:val="ListParagraph"/>
        <w:spacing w:after="0" w:line="240" w:lineRule="auto"/>
        <w:ind w:left="0" w:firstLine="567"/>
        <w:jc w:val="both"/>
        <w:rPr>
          <w:rFonts w:ascii="Times New Roman" w:hAnsi="Times New Roman" w:cs="Times New Roman"/>
        </w:rPr>
      </w:pPr>
      <w:r w:rsidRPr="0048637A">
        <w:rPr>
          <w:rFonts w:ascii="Times New Roman" w:hAnsi="Times New Roman" w:cs="Times New Roman"/>
          <w:lang w:val="en-US"/>
        </w:rPr>
        <w:t xml:space="preserve">Dengan melibatkan dinamika dalam bimbingan kelompok membuat setiap anggota kelompok mengembangkan dirinya </w:t>
      </w:r>
      <w:r w:rsidRPr="0048637A">
        <w:rPr>
          <w:rFonts w:ascii="Times New Roman" w:hAnsi="Times New Roman" w:cs="Times New Roman"/>
          <w:lang w:val="en-US"/>
        </w:rPr>
        <w:fldChar w:fldCharType="begin" w:fldLock="1"/>
      </w:r>
      <w:r w:rsidRPr="0048637A">
        <w:rPr>
          <w:rFonts w:ascii="Times New Roman" w:hAnsi="Times New Roman" w:cs="Times New Roman"/>
          <w:lang w:val="en-US"/>
        </w:rPr>
        <w:instrText>ADDIN CSL_CITATION {"citationItems":[{"id":"ITEM-1","itemData":{"ISBN":"6285841411","author":[{"dropping-particle":"","family":"Hariko","given":"Rezki","non-dropping-particle":"","parse-names":false,"suffix":""}],"id":"ITEM-1","issued":{"date-parts":[["2021"]]},"publisher":"Literasi Nusantara","publisher-place":"Batu","title":"Bimbingan Kelompok Agentik: Model Peningkatan Perilaku Prososial Siswa","type":"book"},"uris":["http://www.mendeley.com/documents/?uuid=2c26b49f-17ca-4c73-8b31-2d86f8b69c31"]}],"mendeley":{"formattedCitation":"(Hariko, 2021)","plainTextFormattedCitation":"(Hariko, 2021)","previouslyFormattedCitation":"(Hariko, 2021)"},"properties":{"noteIndex":0},"schema":"https://github.com/citation-style-language/schema/raw/master/csl-citation.json"}</w:instrText>
      </w:r>
      <w:r w:rsidRPr="0048637A">
        <w:rPr>
          <w:rFonts w:ascii="Times New Roman" w:hAnsi="Times New Roman" w:cs="Times New Roman"/>
          <w:lang w:val="en-US"/>
        </w:rPr>
        <w:fldChar w:fldCharType="separate"/>
      </w:r>
      <w:r w:rsidRPr="0048637A">
        <w:rPr>
          <w:rFonts w:ascii="Times New Roman" w:hAnsi="Times New Roman" w:cs="Times New Roman"/>
          <w:noProof/>
          <w:lang w:val="en-US"/>
        </w:rPr>
        <w:t>(Hariko, 2021)</w:t>
      </w:r>
      <w:r w:rsidRPr="0048637A">
        <w:rPr>
          <w:rFonts w:ascii="Times New Roman" w:hAnsi="Times New Roman" w:cs="Times New Roman"/>
          <w:lang w:val="en-US"/>
        </w:rPr>
        <w:fldChar w:fldCharType="end"/>
      </w:r>
      <w:r w:rsidRPr="0048637A">
        <w:rPr>
          <w:rFonts w:ascii="Times New Roman" w:hAnsi="Times New Roman" w:cs="Times New Roman"/>
          <w:lang w:val="en-US"/>
        </w:rPr>
        <w:t xml:space="preserve">. Interaksi dalam kelompok membantu meningkatkan semangat dan kepercayaan antar anggota, sehingga siswa merasa lebih nyaman untuk berbagi pendapat. </w:t>
      </w:r>
      <w:r w:rsidRPr="0048637A">
        <w:rPr>
          <w:rStyle w:val="selectable-text"/>
          <w:rFonts w:ascii="Times New Roman" w:hAnsi="Times New Roman" w:cs="Times New Roman"/>
        </w:rPr>
        <w:t xml:space="preserve">Hasil belajar siswa di SMP Negeri 231 Jakarta mengalami peningkatan yang positif melalui penerapan bimbingan kelompok yang efektif. Dengan menggunakan teknik </w:t>
      </w:r>
      <w:r w:rsidR="00DC6650" w:rsidRPr="00DC6650">
        <w:rPr>
          <w:rStyle w:val="selectable-text"/>
          <w:rFonts w:ascii="Times New Roman" w:hAnsi="Times New Roman" w:cs="Times New Roman"/>
          <w:i/>
        </w:rPr>
        <w:t>modeling</w:t>
      </w:r>
      <w:r w:rsidRPr="0048637A">
        <w:rPr>
          <w:rStyle w:val="selectable-text"/>
          <w:rFonts w:ascii="Times New Roman" w:hAnsi="Times New Roman" w:cs="Times New Roman"/>
        </w:rPr>
        <w:t xml:space="preserve"> dengan layanan bimbingan kelompok</w:t>
      </w:r>
      <w:r w:rsidRPr="0048637A">
        <w:rPr>
          <w:rStyle w:val="selectable-text"/>
          <w:rFonts w:ascii="Times New Roman" w:hAnsi="Times New Roman" w:cs="Times New Roman"/>
          <w:lang w:val="en-US"/>
        </w:rPr>
        <w:t xml:space="preserve"> efektif </w:t>
      </w:r>
      <w:r w:rsidRPr="0048637A">
        <w:rPr>
          <w:rStyle w:val="selectable-text"/>
          <w:rFonts w:ascii="Times New Roman" w:hAnsi="Times New Roman" w:cs="Times New Roman"/>
        </w:rPr>
        <w:t>meningkatkan motivasi belajar siswa</w:t>
      </w:r>
      <w:r w:rsidRPr="0048637A">
        <w:rPr>
          <w:rStyle w:val="selectable-text"/>
          <w:rFonts w:ascii="Times New Roman" w:hAnsi="Times New Roman" w:cs="Times New Roman"/>
          <w:lang w:val="en-US"/>
        </w:rPr>
        <w:t>.</w:t>
      </w:r>
    </w:p>
    <w:p w14:paraId="5A9ED214" w14:textId="77777777" w:rsidR="00A86CCA" w:rsidRDefault="00A86CCA" w:rsidP="00D55FA8">
      <w:pPr>
        <w:pStyle w:val="ListParagraph"/>
        <w:widowControl w:val="0"/>
        <w:autoSpaceDE w:val="0"/>
        <w:autoSpaceDN w:val="0"/>
        <w:spacing w:after="0" w:line="240" w:lineRule="auto"/>
        <w:ind w:left="567" w:firstLine="567"/>
        <w:jc w:val="both"/>
        <w:rPr>
          <w:rFonts w:ascii="Times New Roman" w:hAnsi="Times New Roman" w:cs="Times New Roman"/>
          <w:b/>
        </w:rPr>
      </w:pPr>
    </w:p>
    <w:p w14:paraId="5F2A49B1" w14:textId="77777777" w:rsidR="009771D4" w:rsidRPr="000942FC" w:rsidRDefault="009771D4" w:rsidP="00764E89">
      <w:pPr>
        <w:shd w:val="clear" w:color="auto" w:fill="FFFFFF" w:themeFill="background1"/>
        <w:ind w:left="0" w:firstLine="0"/>
        <w:rPr>
          <w:rFonts w:cs="Times New Roman"/>
          <w:b/>
        </w:rPr>
      </w:pPr>
    </w:p>
    <w:p w14:paraId="3ECA0AF3" w14:textId="1CED8594" w:rsidR="00D12A53" w:rsidRPr="000942FC" w:rsidRDefault="005938E3" w:rsidP="00764E89">
      <w:pPr>
        <w:shd w:val="clear" w:color="auto" w:fill="FFFFFF" w:themeFill="background1"/>
        <w:ind w:left="0" w:firstLine="0"/>
        <w:rPr>
          <w:rFonts w:cs="Times New Roman"/>
          <w:b/>
        </w:rPr>
      </w:pPr>
      <w:r w:rsidRPr="000942FC">
        <w:rPr>
          <w:rFonts w:cs="Times New Roman"/>
          <w:b/>
        </w:rPr>
        <w:t>CONCLUSION</w:t>
      </w:r>
    </w:p>
    <w:p w14:paraId="1BDF57AF" w14:textId="77777777" w:rsidR="000B3F83" w:rsidRPr="000C0419" w:rsidRDefault="000B3F83" w:rsidP="000C0419">
      <w:pPr>
        <w:shd w:val="clear" w:color="auto" w:fill="FFFFFF" w:themeFill="background1"/>
        <w:ind w:left="0"/>
        <w:rPr>
          <w:rFonts w:cs="Times New Roman"/>
          <w:i/>
        </w:rPr>
      </w:pPr>
    </w:p>
    <w:p w14:paraId="41878ED9" w14:textId="1D4DF0E3" w:rsidR="005F29CB" w:rsidRPr="002D79ED" w:rsidRDefault="002D79ED" w:rsidP="00876898">
      <w:pPr>
        <w:pStyle w:val="ListParagraph"/>
        <w:spacing w:after="0" w:line="240" w:lineRule="auto"/>
        <w:ind w:left="0" w:firstLine="567"/>
        <w:jc w:val="both"/>
        <w:rPr>
          <w:rFonts w:ascii="Times New Roman" w:hAnsi="Times New Roman" w:cs="Times New Roman"/>
        </w:rPr>
      </w:pPr>
      <w:r w:rsidRPr="002D79ED">
        <w:rPr>
          <w:rFonts w:ascii="Times New Roman" w:hAnsi="Times New Roman" w:cs="Times New Roman"/>
          <w:lang w:val="en-US"/>
        </w:rPr>
        <w:t>Dari</w:t>
      </w:r>
      <w:r w:rsidRPr="002D79ED">
        <w:rPr>
          <w:rFonts w:ascii="Times New Roman" w:hAnsi="Times New Roman" w:cs="Times New Roman"/>
        </w:rPr>
        <w:t xml:space="preserve"> hasil</w:t>
      </w:r>
      <w:r w:rsidRPr="002D79ED">
        <w:rPr>
          <w:rFonts w:ascii="Times New Roman" w:hAnsi="Times New Roman" w:cs="Times New Roman"/>
          <w:lang w:val="en-US"/>
        </w:rPr>
        <w:t xml:space="preserve"> analisis diperoleh </w:t>
      </w:r>
      <w:r w:rsidRPr="002D79ED">
        <w:rPr>
          <w:rFonts w:ascii="Times New Roman" w:hAnsi="Times New Roman" w:cs="Times New Roman"/>
        </w:rPr>
        <w:t xml:space="preserve">skor </w:t>
      </w:r>
      <w:r w:rsidRPr="002D79ED">
        <w:rPr>
          <w:rFonts w:ascii="Times New Roman" w:hAnsi="Times New Roman" w:cs="Times New Roman"/>
          <w:i/>
          <w:iCs/>
        </w:rPr>
        <w:t xml:space="preserve">pretest </w:t>
      </w:r>
      <w:r w:rsidRPr="002D79ED">
        <w:rPr>
          <w:rFonts w:ascii="Times New Roman" w:hAnsi="Times New Roman" w:cs="Times New Roman"/>
        </w:rPr>
        <w:t xml:space="preserve">sebelum diberikan </w:t>
      </w:r>
      <w:r w:rsidRPr="002D79ED">
        <w:rPr>
          <w:rFonts w:ascii="Times New Roman" w:hAnsi="Times New Roman" w:cs="Times New Roman"/>
          <w:i/>
          <w:iCs/>
        </w:rPr>
        <w:t>treatment</w:t>
      </w:r>
      <w:r w:rsidRPr="002D79ED">
        <w:rPr>
          <w:rFonts w:ascii="Times New Roman" w:hAnsi="Times New Roman" w:cs="Times New Roman"/>
        </w:rPr>
        <w:t xml:space="preserve"> sebesar 1145 dengan rata-rata </w:t>
      </w:r>
      <w:r w:rsidRPr="002D79ED">
        <w:rPr>
          <w:rFonts w:ascii="Times New Roman" w:hAnsi="Times New Roman" w:cs="Times New Roman"/>
          <w:lang w:val="en-US"/>
        </w:rPr>
        <w:t>114,5</w:t>
      </w:r>
      <w:r w:rsidRPr="002D79ED">
        <w:rPr>
          <w:rFonts w:ascii="Times New Roman" w:hAnsi="Times New Roman" w:cs="Times New Roman"/>
        </w:rPr>
        <w:t xml:space="preserve">. Setelah mendapatkan </w:t>
      </w:r>
      <w:r w:rsidRPr="002D79ED">
        <w:rPr>
          <w:rFonts w:ascii="Times New Roman" w:hAnsi="Times New Roman" w:cs="Times New Roman"/>
          <w:i/>
          <w:iCs/>
        </w:rPr>
        <w:t>treatment</w:t>
      </w:r>
      <w:r w:rsidRPr="002D79ED">
        <w:rPr>
          <w:rFonts w:ascii="Times New Roman" w:hAnsi="Times New Roman" w:cs="Times New Roman"/>
        </w:rPr>
        <w:t xml:space="preserve">, hasil perolehan skor </w:t>
      </w:r>
      <w:r w:rsidRPr="002D79ED">
        <w:rPr>
          <w:rFonts w:ascii="Times New Roman" w:hAnsi="Times New Roman" w:cs="Times New Roman"/>
          <w:i/>
          <w:iCs/>
        </w:rPr>
        <w:t>posttest</w:t>
      </w:r>
      <w:r w:rsidRPr="002D79ED">
        <w:rPr>
          <w:rFonts w:ascii="Times New Roman" w:hAnsi="Times New Roman" w:cs="Times New Roman"/>
        </w:rPr>
        <w:t xml:space="preserve"> sebesar 13</w:t>
      </w:r>
      <w:r w:rsidRPr="002D79ED">
        <w:rPr>
          <w:rFonts w:ascii="Times New Roman" w:hAnsi="Times New Roman" w:cs="Times New Roman"/>
          <w:lang w:val="en-US"/>
        </w:rPr>
        <w:t>55</w:t>
      </w:r>
      <w:r w:rsidRPr="002D79ED">
        <w:rPr>
          <w:rFonts w:ascii="Times New Roman" w:hAnsi="Times New Roman" w:cs="Times New Roman"/>
        </w:rPr>
        <w:t xml:space="preserve"> dengan rata-rata </w:t>
      </w:r>
      <w:r w:rsidRPr="002D79ED">
        <w:rPr>
          <w:rFonts w:ascii="Times New Roman" w:hAnsi="Times New Roman" w:cs="Times New Roman"/>
          <w:lang w:val="en-US"/>
        </w:rPr>
        <w:t xml:space="preserve">135,5 </w:t>
      </w:r>
      <w:r w:rsidRPr="002D79ED">
        <w:rPr>
          <w:rFonts w:ascii="Times New Roman" w:hAnsi="Times New Roman" w:cs="Times New Roman"/>
        </w:rPr>
        <w:t>d</w:t>
      </w:r>
      <w:r w:rsidRPr="002D79ED">
        <w:rPr>
          <w:rFonts w:ascii="Times New Roman" w:hAnsi="Times New Roman" w:cs="Times New Roman"/>
          <w:lang w:val="en-US"/>
        </w:rPr>
        <w:t xml:space="preserve">engan menggunakan program </w:t>
      </w:r>
      <w:r w:rsidRPr="002D79ED">
        <w:rPr>
          <w:rFonts w:ascii="Times New Roman" w:hAnsi="Times New Roman" w:cs="Times New Roman"/>
          <w:i/>
          <w:lang w:val="en-US"/>
        </w:rPr>
        <w:t>IBM SPSS Statistik 26 for Windows</w:t>
      </w:r>
      <w:r w:rsidRPr="002D79ED">
        <w:rPr>
          <w:rFonts w:ascii="Times New Roman" w:hAnsi="Times New Roman" w:cs="Times New Roman"/>
          <w:lang w:val="en-US"/>
        </w:rPr>
        <w:t xml:space="preserve">, peneliti mendapatkan 0,005 sebagai hasil signifikansi yang artinya lebih rendah daripada 0,05. Dengan demikian, peneliti menyimpulkan bahwa hipotesis nol (Ho) ditolak dan hipotesis alternatif (Ha) diterima. Sehingga penelitian ini mengungkapkan bahwa teknik </w:t>
      </w:r>
      <w:r w:rsidR="00DC6650" w:rsidRPr="00DC6650">
        <w:rPr>
          <w:rFonts w:ascii="Times New Roman" w:hAnsi="Times New Roman" w:cs="Times New Roman"/>
          <w:i/>
          <w:lang w:val="en-US"/>
        </w:rPr>
        <w:t>modeling</w:t>
      </w:r>
      <w:r w:rsidRPr="002D79ED">
        <w:rPr>
          <w:rFonts w:ascii="Times New Roman" w:hAnsi="Times New Roman" w:cs="Times New Roman"/>
          <w:lang w:val="en-US"/>
        </w:rPr>
        <w:t xml:space="preserve"> dalam bimbingan kelompok, efektif meningkatkan motivasi belajar siswa di SMP Negeri 231 Jakarta. Adapun saran kepada peneliti lain untuk mengembangkan pembahasan layanan bimbingan kelompok guna menyempurnakan penelitian berikutnya</w:t>
      </w:r>
      <w:r w:rsidR="00720627" w:rsidRPr="002D79ED">
        <w:rPr>
          <w:rFonts w:ascii="Times New Roman" w:hAnsi="Times New Roman" w:cs="Times New Roman"/>
          <w:lang w:val="en-US"/>
        </w:rPr>
        <w:t>.</w:t>
      </w:r>
    </w:p>
    <w:p w14:paraId="4D1C869E" w14:textId="77777777" w:rsidR="004B4139" w:rsidRPr="00720627" w:rsidRDefault="004B4139" w:rsidP="00720627">
      <w:pPr>
        <w:ind w:left="0"/>
        <w:rPr>
          <w:rFonts w:cs="Times New Roman"/>
          <w:iCs/>
        </w:rPr>
      </w:pPr>
    </w:p>
    <w:p w14:paraId="5A6545CC" w14:textId="77777777" w:rsidR="004B4139" w:rsidRPr="000942FC" w:rsidRDefault="004B4139" w:rsidP="00B14809">
      <w:pPr>
        <w:ind w:left="0"/>
        <w:rPr>
          <w:rFonts w:cs="Times New Roman"/>
          <w:b/>
        </w:rPr>
      </w:pPr>
    </w:p>
    <w:p w14:paraId="37F39406" w14:textId="36B68E4F" w:rsidR="006F2B0A" w:rsidRDefault="005938E3" w:rsidP="00C7173D">
      <w:pPr>
        <w:shd w:val="clear" w:color="auto" w:fill="FFFFFF" w:themeFill="background1"/>
        <w:ind w:left="0" w:firstLine="0"/>
        <w:rPr>
          <w:b/>
        </w:rPr>
      </w:pPr>
      <w:r w:rsidRPr="000942FC">
        <w:rPr>
          <w:b/>
        </w:rPr>
        <w:t>REFERENCES</w:t>
      </w:r>
    </w:p>
    <w:p w14:paraId="147E4006" w14:textId="77777777" w:rsidR="00E424B7" w:rsidRPr="000942FC" w:rsidRDefault="00E424B7" w:rsidP="00C7173D">
      <w:pPr>
        <w:shd w:val="clear" w:color="auto" w:fill="FFFFFF" w:themeFill="background1"/>
        <w:ind w:left="0" w:firstLine="0"/>
        <w:rPr>
          <w:b/>
        </w:rPr>
      </w:pPr>
    </w:p>
    <w:p w14:paraId="354B720E" w14:textId="5E11C221" w:rsidR="006A1F54" w:rsidRPr="006A1F54" w:rsidRDefault="00E424B7" w:rsidP="006A1F54">
      <w:pPr>
        <w:widowControl w:val="0"/>
        <w:autoSpaceDE w:val="0"/>
        <w:autoSpaceDN w:val="0"/>
        <w:adjustRightInd w:val="0"/>
        <w:ind w:left="567" w:hanging="567"/>
        <w:rPr>
          <w:rFonts w:cs="Times New Roman"/>
          <w:noProof/>
        </w:rPr>
      </w:pPr>
      <w:r w:rsidRPr="006A1F54">
        <w:rPr>
          <w:rFonts w:cs="Times New Roman"/>
        </w:rPr>
        <w:fldChar w:fldCharType="begin" w:fldLock="1"/>
      </w:r>
      <w:r w:rsidRPr="006A1F54">
        <w:rPr>
          <w:rFonts w:cs="Times New Roman"/>
        </w:rPr>
        <w:instrText xml:space="preserve">ADDIN Mendeley Bibliography CSL_BIBLIOGRAPHY </w:instrText>
      </w:r>
      <w:r w:rsidRPr="006A1F54">
        <w:rPr>
          <w:rFonts w:cs="Times New Roman"/>
        </w:rPr>
        <w:fldChar w:fldCharType="separate"/>
      </w:r>
      <w:r w:rsidR="009020C7" w:rsidRPr="006A1F54">
        <w:rPr>
          <w:rFonts w:cs="Times New Roman"/>
          <w:bCs/>
          <w:lang w:val="en-US"/>
        </w:rPr>
        <w:fldChar w:fldCharType="begin" w:fldLock="1"/>
      </w:r>
      <w:r w:rsidR="009020C7" w:rsidRPr="006A1F54">
        <w:rPr>
          <w:rFonts w:cs="Times New Roman"/>
          <w:bCs/>
          <w:lang w:val="en-US"/>
        </w:rPr>
        <w:instrText xml:space="preserve">ADDIN Mendeley Bibliography CSL_BIBLIOGRAPHY </w:instrText>
      </w:r>
      <w:r w:rsidR="009020C7" w:rsidRPr="006A1F54">
        <w:rPr>
          <w:rFonts w:cs="Times New Roman"/>
          <w:bCs/>
          <w:lang w:val="en-US"/>
        </w:rPr>
        <w:fldChar w:fldCharType="separate"/>
      </w:r>
      <w:r w:rsidR="006A1F54" w:rsidRPr="006A1F54">
        <w:rPr>
          <w:rFonts w:cs="Times New Roman"/>
          <w:noProof/>
        </w:rPr>
        <w:t xml:space="preserve">Amin, Z. N. (2017). Portofolio Teknik-Teknik Konseling (teori dan contoh aplikasi penerapan). In </w:t>
      </w:r>
      <w:r w:rsidR="006A1F54" w:rsidRPr="006A1F54">
        <w:rPr>
          <w:rFonts w:cs="Times New Roman"/>
          <w:i/>
          <w:iCs/>
          <w:noProof/>
        </w:rPr>
        <w:t>Universitas Negeri Semarang</w:t>
      </w:r>
      <w:r w:rsidR="006A1F54" w:rsidRPr="006A1F54">
        <w:rPr>
          <w:rFonts w:cs="Times New Roman"/>
          <w:noProof/>
        </w:rPr>
        <w:t>.</w:t>
      </w:r>
    </w:p>
    <w:p w14:paraId="2A6355A9" w14:textId="77777777"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Anggreni, D. (2022). </w:t>
      </w:r>
      <w:r w:rsidRPr="006A1F54">
        <w:rPr>
          <w:rFonts w:cs="Times New Roman"/>
          <w:i/>
          <w:iCs/>
          <w:noProof/>
        </w:rPr>
        <w:t>Metodologi Penelitian Kesehatan</w:t>
      </w:r>
      <w:r w:rsidRPr="006A1F54">
        <w:rPr>
          <w:rFonts w:cs="Times New Roman"/>
          <w:noProof/>
        </w:rPr>
        <w:t xml:space="preserve"> (E. D. Kartiningrum (ed.)). STIKes Majapahit Mojokerto.</w:t>
      </w:r>
    </w:p>
    <w:p w14:paraId="3FD9EE50" w14:textId="77777777"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Atika, N. (2016). Upaya Mengatasi Kesulitan Belajar Siswa Melalui Layanan Bimbingan Di SMP Negeri 2 Sungkai Utara Lampung Utara. </w:t>
      </w:r>
      <w:r w:rsidRPr="006A1F54">
        <w:rPr>
          <w:rFonts w:cs="Times New Roman"/>
          <w:i/>
          <w:iCs/>
          <w:noProof/>
        </w:rPr>
        <w:t xml:space="preserve">Jurnal Lentera Pendidikan </w:t>
      </w:r>
      <w:r w:rsidRPr="006A1F54">
        <w:rPr>
          <w:rFonts w:cs="Times New Roman"/>
          <w:i/>
          <w:iCs/>
          <w:noProof/>
        </w:rPr>
        <w:lastRenderedPageBreak/>
        <w:t>LPPM UM METRO</w:t>
      </w:r>
      <w:r w:rsidRPr="006A1F54">
        <w:rPr>
          <w:rFonts w:cs="Times New Roman"/>
          <w:noProof/>
        </w:rPr>
        <w:t xml:space="preserve">, </w:t>
      </w:r>
      <w:r w:rsidRPr="006A1F54">
        <w:rPr>
          <w:rFonts w:cs="Times New Roman"/>
          <w:i/>
          <w:iCs/>
          <w:noProof/>
        </w:rPr>
        <w:t>1</w:t>
      </w:r>
      <w:r w:rsidRPr="006A1F54">
        <w:rPr>
          <w:rFonts w:cs="Times New Roman"/>
          <w:noProof/>
        </w:rPr>
        <w:t>(1), 91–99.</w:t>
      </w:r>
    </w:p>
    <w:p w14:paraId="26985C90" w14:textId="0B18C7A9"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Azkiyah, M. (2016). </w:t>
      </w:r>
      <w:r w:rsidRPr="006A1F54">
        <w:rPr>
          <w:rFonts w:cs="Times New Roman"/>
          <w:i/>
          <w:iCs/>
          <w:noProof/>
        </w:rPr>
        <w:t xml:space="preserve">Pengaruh Layanan Bimbingan Kelompok Teknik </w:t>
      </w:r>
      <w:r w:rsidR="00DC6650" w:rsidRPr="00DC6650">
        <w:rPr>
          <w:rFonts w:cs="Times New Roman"/>
          <w:i/>
          <w:iCs/>
          <w:noProof/>
        </w:rPr>
        <w:t>Modeling</w:t>
      </w:r>
      <w:r w:rsidRPr="006A1F54">
        <w:rPr>
          <w:rFonts w:cs="Times New Roman"/>
          <w:i/>
          <w:iCs/>
          <w:noProof/>
        </w:rPr>
        <w:t xml:space="preserve"> Terhadap Motivasi Belajar Siswa Underachiever Pada Siswa Kelas Viii Smp Negeri Sirampog Brebes Tahun Ajaran 2015/2016 Skripsi</w:t>
      </w:r>
      <w:r w:rsidRPr="006A1F54">
        <w:rPr>
          <w:rFonts w:cs="Times New Roman"/>
          <w:noProof/>
        </w:rPr>
        <w:t>. Universitas Negeri Semarang.</w:t>
      </w:r>
    </w:p>
    <w:p w14:paraId="3E23D090" w14:textId="77777777"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Batubara, H. H., Sumantri, M. S., &amp; Marini, A. (2023). </w:t>
      </w:r>
      <w:r w:rsidRPr="006A1F54">
        <w:rPr>
          <w:rFonts w:cs="Times New Roman"/>
          <w:i/>
          <w:iCs/>
          <w:noProof/>
        </w:rPr>
        <w:t>Media Pembelajaran Komprehensif</w:t>
      </w:r>
      <w:r w:rsidRPr="006A1F54">
        <w:rPr>
          <w:rFonts w:cs="Times New Roman"/>
          <w:noProof/>
        </w:rPr>
        <w:t xml:space="preserve"> (1st ed., Issue January). CV Graha Edu. https://books.google.co.id/books?id=Fu9ZEAAAQBAJ</w:t>
      </w:r>
    </w:p>
    <w:p w14:paraId="7F04EC64" w14:textId="172D8A97"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Fauzi, T. (2018). Efektivitas Layanan Bimbingan Kelompok dengan Teknik </w:t>
      </w:r>
      <w:r w:rsidR="00DC6650" w:rsidRPr="00DC6650">
        <w:rPr>
          <w:rFonts w:cs="Times New Roman"/>
          <w:i/>
          <w:noProof/>
        </w:rPr>
        <w:t>Modeling</w:t>
      </w:r>
      <w:r w:rsidRPr="006A1F54">
        <w:rPr>
          <w:rFonts w:cs="Times New Roman"/>
          <w:noProof/>
        </w:rPr>
        <w:t xml:space="preserve"> dalam Meningkatkan Motivasi Belajar Siswa SMA Negeri 8 Palembang. </w:t>
      </w:r>
      <w:r w:rsidRPr="006A1F54">
        <w:rPr>
          <w:rFonts w:cs="Times New Roman"/>
          <w:i/>
          <w:iCs/>
          <w:noProof/>
        </w:rPr>
        <w:t>Ad-Man-Pend: Jurnal Administrasi Manajemen Pendidikan</w:t>
      </w:r>
      <w:r w:rsidRPr="006A1F54">
        <w:rPr>
          <w:rFonts w:cs="Times New Roman"/>
          <w:noProof/>
        </w:rPr>
        <w:t xml:space="preserve">, </w:t>
      </w:r>
      <w:r w:rsidRPr="006A1F54">
        <w:rPr>
          <w:rFonts w:cs="Times New Roman"/>
          <w:i/>
          <w:iCs/>
          <w:noProof/>
        </w:rPr>
        <w:t>1</w:t>
      </w:r>
      <w:r w:rsidRPr="006A1F54">
        <w:rPr>
          <w:rFonts w:cs="Times New Roman"/>
          <w:noProof/>
        </w:rPr>
        <w:t>(1), 1–6.</w:t>
      </w:r>
    </w:p>
    <w:p w14:paraId="7AEDAE7D" w14:textId="77777777"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Haq, D. N. (2019). </w:t>
      </w:r>
      <w:r w:rsidRPr="006A1F54">
        <w:rPr>
          <w:rFonts w:cs="Times New Roman"/>
          <w:i/>
          <w:iCs/>
          <w:noProof/>
        </w:rPr>
        <w:t>Pengaruh Layanan Bimbingan Kelompok dengan Teknik Diskusi terhadap Motivasi Belajar Siswa Kelas IV SD Negeri Kleco 1 Surakarta</w:t>
      </w:r>
      <w:r w:rsidRPr="006A1F54">
        <w:rPr>
          <w:rFonts w:cs="Times New Roman"/>
          <w:noProof/>
        </w:rPr>
        <w:t>. Universitas Muhammadiyah Surakarta.</w:t>
      </w:r>
    </w:p>
    <w:p w14:paraId="0B4BDC7C" w14:textId="77777777"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Hariko, R. (2021). </w:t>
      </w:r>
      <w:r w:rsidRPr="006A1F54">
        <w:rPr>
          <w:rFonts w:cs="Times New Roman"/>
          <w:i/>
          <w:iCs/>
          <w:noProof/>
        </w:rPr>
        <w:t>Bimbingan Kelompok Agentik: Model Peningkatan Perilaku Prososial Siswa</w:t>
      </w:r>
      <w:r w:rsidRPr="006A1F54">
        <w:rPr>
          <w:rFonts w:cs="Times New Roman"/>
          <w:noProof/>
        </w:rPr>
        <w:t>. Literasi Nusantara.</w:t>
      </w:r>
    </w:p>
    <w:p w14:paraId="78564A40" w14:textId="77777777"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Hartinah, S. (2017). </w:t>
      </w:r>
      <w:r w:rsidRPr="006A1F54">
        <w:rPr>
          <w:rFonts w:cs="Times New Roman"/>
          <w:i/>
          <w:iCs/>
          <w:noProof/>
        </w:rPr>
        <w:t>Konsep Dasar Bimbingan Kelompok</w:t>
      </w:r>
      <w:r w:rsidRPr="006A1F54">
        <w:rPr>
          <w:rFonts w:cs="Times New Roman"/>
          <w:noProof/>
        </w:rPr>
        <w:t xml:space="preserve"> (3rd ed.). PT Refika Aditama.</w:t>
      </w:r>
    </w:p>
    <w:p w14:paraId="216B64D9" w14:textId="77777777"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Jannah, M. (2021). Penerapan Konseling Islam dengan Teknik modelling untuk Meningkatkan Motivasi Belajar Rendah Pada Anak Disleksia di Desa Bungurasih Sidoarjo. In </w:t>
      </w:r>
      <w:r w:rsidRPr="006A1F54">
        <w:rPr>
          <w:rFonts w:cs="Times New Roman"/>
          <w:i/>
          <w:iCs/>
          <w:noProof/>
        </w:rPr>
        <w:t>UIN Sunan Ampel</w:t>
      </w:r>
      <w:r w:rsidRPr="006A1F54">
        <w:rPr>
          <w:rFonts w:cs="Times New Roman"/>
          <w:noProof/>
        </w:rPr>
        <w:t>. UIN Sunan Ampel.</w:t>
      </w:r>
    </w:p>
    <w:p w14:paraId="3008AC61" w14:textId="77777777"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Lesilolo, H. J. (2018). Penerapan Teori Belajar Sosial Albert Bandura Dalam Proses Belajar Mengajar Di Sekolah. </w:t>
      </w:r>
      <w:r w:rsidRPr="006A1F54">
        <w:rPr>
          <w:rFonts w:cs="Times New Roman"/>
          <w:i/>
          <w:iCs/>
          <w:noProof/>
        </w:rPr>
        <w:t>KENOSIS: Jurnal Kajian Teologi</w:t>
      </w:r>
      <w:r w:rsidRPr="006A1F54">
        <w:rPr>
          <w:rFonts w:cs="Times New Roman"/>
          <w:noProof/>
        </w:rPr>
        <w:t xml:space="preserve">, </w:t>
      </w:r>
      <w:r w:rsidRPr="006A1F54">
        <w:rPr>
          <w:rFonts w:cs="Times New Roman"/>
          <w:i/>
          <w:iCs/>
          <w:noProof/>
        </w:rPr>
        <w:t>4</w:t>
      </w:r>
      <w:r w:rsidRPr="006A1F54">
        <w:rPr>
          <w:rFonts w:cs="Times New Roman"/>
          <w:noProof/>
        </w:rPr>
        <w:t>(2), 186–202. https://doi.org/10.37196/kenosis.v4i2.67</w:t>
      </w:r>
    </w:p>
    <w:p w14:paraId="57C9CD05" w14:textId="014BDB8A"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Nurkia, S., &amp; Sulkifly. (2020). Penerapan Bimbingan Kelompok dengan Teknik </w:t>
      </w:r>
      <w:r w:rsidR="00DC6650" w:rsidRPr="00DC6650">
        <w:rPr>
          <w:rFonts w:cs="Times New Roman"/>
          <w:i/>
          <w:noProof/>
        </w:rPr>
        <w:t>Modeling</w:t>
      </w:r>
      <w:r w:rsidRPr="006A1F54">
        <w:rPr>
          <w:rFonts w:cs="Times New Roman"/>
          <w:noProof/>
        </w:rPr>
        <w:t xml:space="preserve"> Simbolis untuk Meningkatkan Motivasi Belajar Siswa. </w:t>
      </w:r>
      <w:r w:rsidRPr="006A1F54">
        <w:rPr>
          <w:rFonts w:cs="Times New Roman"/>
          <w:i/>
          <w:iCs/>
          <w:noProof/>
        </w:rPr>
        <w:t>JAMBURA Guidance and Counseling Journal</w:t>
      </w:r>
      <w:r w:rsidRPr="006A1F54">
        <w:rPr>
          <w:rFonts w:cs="Times New Roman"/>
          <w:noProof/>
        </w:rPr>
        <w:t xml:space="preserve">, </w:t>
      </w:r>
      <w:r w:rsidRPr="006A1F54">
        <w:rPr>
          <w:rFonts w:cs="Times New Roman"/>
          <w:i/>
          <w:iCs/>
          <w:noProof/>
        </w:rPr>
        <w:t>1</w:t>
      </w:r>
      <w:r w:rsidRPr="006A1F54">
        <w:rPr>
          <w:rFonts w:cs="Times New Roman"/>
          <w:noProof/>
        </w:rPr>
        <w:t>(2), 56–65.</w:t>
      </w:r>
    </w:p>
    <w:p w14:paraId="73CB131A" w14:textId="77777777"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Prayitno, Afdal, Ifdil, &amp; Ardi, Z. (2017). Layanan Bimbingan Kelompok &amp; Konseling Kelompok. In 1st (Ed.), </w:t>
      </w:r>
      <w:r w:rsidRPr="006A1F54">
        <w:rPr>
          <w:rFonts w:cs="Times New Roman"/>
          <w:i/>
          <w:iCs/>
          <w:noProof/>
        </w:rPr>
        <w:t>Ghalia Indonesia</w:t>
      </w:r>
      <w:r w:rsidRPr="006A1F54">
        <w:rPr>
          <w:rFonts w:cs="Times New Roman"/>
          <w:noProof/>
        </w:rPr>
        <w:t>.</w:t>
      </w:r>
    </w:p>
    <w:p w14:paraId="50A8C7ED" w14:textId="567DB01C"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Putri, R. V., &amp; Rosita, T. (2019). Penerapan Bimbingan Kelompok Dengan Menggunakan Teknik </w:t>
      </w:r>
      <w:r w:rsidR="00DC6650" w:rsidRPr="00DC6650">
        <w:rPr>
          <w:rFonts w:cs="Times New Roman"/>
          <w:i/>
          <w:noProof/>
        </w:rPr>
        <w:t>Modeling</w:t>
      </w:r>
      <w:r w:rsidRPr="006A1F54">
        <w:rPr>
          <w:rFonts w:cs="Times New Roman"/>
          <w:noProof/>
        </w:rPr>
        <w:t xml:space="preserve"> Untuk Meningkatkan Motivasi Belajar Siswa Underachiever. In </w:t>
      </w:r>
      <w:r w:rsidRPr="006A1F54">
        <w:rPr>
          <w:rFonts w:cs="Times New Roman"/>
          <w:i/>
          <w:iCs/>
          <w:noProof/>
        </w:rPr>
        <w:t>FOKUS (Kajian Bimbingan &amp; Konseling dalam Pendidikan)</w:t>
      </w:r>
      <w:r w:rsidRPr="006A1F54">
        <w:rPr>
          <w:rFonts w:cs="Times New Roman"/>
          <w:noProof/>
        </w:rPr>
        <w:t xml:space="preserve"> (Vol. 2, Issue 5). https://doi.org/10.22460/fokus.v2i5.3521</w:t>
      </w:r>
    </w:p>
    <w:p w14:paraId="760AB61F" w14:textId="77777777"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Rachman, F., Setiawan, M. A., &amp; Rachmayanie, R. (2020). </w:t>
      </w:r>
      <w:r w:rsidRPr="006A1F54">
        <w:rPr>
          <w:rFonts w:cs="Times New Roman"/>
          <w:i/>
          <w:iCs/>
          <w:noProof/>
        </w:rPr>
        <w:t>Pengantar Pelaksanaan Praktik Pengajaran di Sekolah Bimbingan dan Konseling di Masa Pandemi Coronavirus Disiase 2019 (COVID-19)</w:t>
      </w:r>
      <w:r w:rsidRPr="006A1F54">
        <w:rPr>
          <w:rFonts w:cs="Times New Roman"/>
          <w:noProof/>
        </w:rPr>
        <w:t>. Deepublish.</w:t>
      </w:r>
    </w:p>
    <w:p w14:paraId="13F9BA1A" w14:textId="7C74C772"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Ratri, P. M., &amp; Pratisti, W. D. (2019). Teknik </w:t>
      </w:r>
      <w:r w:rsidR="00DC6650" w:rsidRPr="00DC6650">
        <w:rPr>
          <w:rFonts w:cs="Times New Roman"/>
          <w:i/>
          <w:noProof/>
        </w:rPr>
        <w:t>modeling</w:t>
      </w:r>
      <w:r w:rsidRPr="006A1F54">
        <w:rPr>
          <w:rFonts w:cs="Times New Roman"/>
          <w:noProof/>
        </w:rPr>
        <w:t xml:space="preserve"> dan bimbingan konseling kelompok untuk meningkatkan motivasi belajar pada siswa SMP X Surakarta. </w:t>
      </w:r>
      <w:r w:rsidRPr="006A1F54">
        <w:rPr>
          <w:rFonts w:cs="Times New Roman"/>
          <w:i/>
          <w:iCs/>
          <w:noProof/>
        </w:rPr>
        <w:t>Indigenous: Jurnal Ilmiah Psikologi</w:t>
      </w:r>
      <w:r w:rsidRPr="006A1F54">
        <w:rPr>
          <w:rFonts w:cs="Times New Roman"/>
          <w:noProof/>
        </w:rPr>
        <w:t xml:space="preserve">, </w:t>
      </w:r>
      <w:r w:rsidRPr="006A1F54">
        <w:rPr>
          <w:rFonts w:cs="Times New Roman"/>
          <w:i/>
          <w:iCs/>
          <w:noProof/>
        </w:rPr>
        <w:t>4</w:t>
      </w:r>
      <w:r w:rsidRPr="006A1F54">
        <w:rPr>
          <w:rFonts w:cs="Times New Roman"/>
          <w:noProof/>
        </w:rPr>
        <w:t>(2), 125–133. https://doi.org/10.23917/indigenous.v4i2.7730</w:t>
      </w:r>
    </w:p>
    <w:p w14:paraId="6E652E37" w14:textId="091A44C1"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Sardiman, A. M. (2018). </w:t>
      </w:r>
      <w:r w:rsidRPr="006A1F54">
        <w:rPr>
          <w:rFonts w:cs="Times New Roman"/>
          <w:i/>
          <w:iCs/>
          <w:noProof/>
        </w:rPr>
        <w:t>Interaksi dan Motivasi Belajar</w:t>
      </w:r>
      <w:r w:rsidRPr="006A1F54">
        <w:rPr>
          <w:rFonts w:cs="Times New Roman"/>
          <w:noProof/>
        </w:rPr>
        <w:t xml:space="preserve">. </w:t>
      </w:r>
      <w:r w:rsidR="004B5DE2">
        <w:rPr>
          <w:rFonts w:cs="Times New Roman"/>
          <w:noProof/>
          <w:lang w:val="en-US"/>
        </w:rPr>
        <w:t xml:space="preserve">Depok: </w:t>
      </w:r>
      <w:r w:rsidRPr="006A1F54">
        <w:rPr>
          <w:rFonts w:cs="Times New Roman"/>
          <w:noProof/>
        </w:rPr>
        <w:t>PT Rajagrafindo Persada.</w:t>
      </w:r>
    </w:p>
    <w:p w14:paraId="3AAAEBB7" w14:textId="1C8E14C3"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Syukur, Y. (2019). </w:t>
      </w:r>
      <w:r w:rsidRPr="006A1F54">
        <w:rPr>
          <w:rFonts w:cs="Times New Roman"/>
          <w:i/>
          <w:iCs/>
          <w:noProof/>
        </w:rPr>
        <w:t>Bimbingan dan Konseling Di Sekolah</w:t>
      </w:r>
      <w:r w:rsidRPr="006A1F54">
        <w:rPr>
          <w:rFonts w:cs="Times New Roman"/>
          <w:noProof/>
        </w:rPr>
        <w:t xml:space="preserve">. </w:t>
      </w:r>
      <w:r w:rsidR="004B5DE2">
        <w:rPr>
          <w:rFonts w:cs="Times New Roman"/>
          <w:noProof/>
          <w:lang w:val="en-US"/>
        </w:rPr>
        <w:t xml:space="preserve">Klandungan: </w:t>
      </w:r>
      <w:r w:rsidRPr="006A1F54">
        <w:rPr>
          <w:rFonts w:cs="Times New Roman"/>
          <w:noProof/>
        </w:rPr>
        <w:t>CV IRDH.</w:t>
      </w:r>
    </w:p>
    <w:p w14:paraId="4A21AF82" w14:textId="55410E55" w:rsidR="006A1F54" w:rsidRPr="006A1F54" w:rsidRDefault="006A1F54" w:rsidP="006A1F54">
      <w:pPr>
        <w:widowControl w:val="0"/>
        <w:autoSpaceDE w:val="0"/>
        <w:autoSpaceDN w:val="0"/>
        <w:adjustRightInd w:val="0"/>
        <w:ind w:left="567" w:hanging="567"/>
        <w:rPr>
          <w:rFonts w:cs="Times New Roman"/>
          <w:noProof/>
        </w:rPr>
      </w:pPr>
      <w:r w:rsidRPr="006A1F54">
        <w:rPr>
          <w:rFonts w:cs="Times New Roman"/>
          <w:noProof/>
        </w:rPr>
        <w:t xml:space="preserve">Usman, I., Puluhulawa, M., &amp; Smith, M. Bin. (2017). Teknik </w:t>
      </w:r>
      <w:r w:rsidR="00DC6650" w:rsidRPr="00DC6650">
        <w:rPr>
          <w:rFonts w:cs="Times New Roman"/>
          <w:i/>
          <w:noProof/>
        </w:rPr>
        <w:t>Modeling</w:t>
      </w:r>
      <w:r w:rsidRPr="006A1F54">
        <w:rPr>
          <w:rFonts w:cs="Times New Roman"/>
          <w:noProof/>
        </w:rPr>
        <w:t xml:space="preserve"> Simbolis dalam Layanan Bimbingan dan Konseling. </w:t>
      </w:r>
      <w:r w:rsidRPr="006A1F54">
        <w:rPr>
          <w:rFonts w:cs="Times New Roman"/>
          <w:i/>
          <w:iCs/>
          <w:noProof/>
        </w:rPr>
        <w:t>Proceeding Seminar Dan Lokakarya Nasional Bimbingan Dan Konseling</w:t>
      </w:r>
      <w:r w:rsidRPr="006A1F54">
        <w:rPr>
          <w:rFonts w:cs="Times New Roman"/>
          <w:noProof/>
        </w:rPr>
        <w:t>, 84–92.</w:t>
      </w:r>
    </w:p>
    <w:p w14:paraId="656BA807" w14:textId="2A4FB2F0" w:rsidR="00CE4E96" w:rsidRPr="006A1F54" w:rsidRDefault="006A1F54" w:rsidP="006A1F54">
      <w:pPr>
        <w:widowControl w:val="0"/>
        <w:autoSpaceDE w:val="0"/>
        <w:autoSpaceDN w:val="0"/>
        <w:adjustRightInd w:val="0"/>
        <w:ind w:left="567" w:hanging="567"/>
        <w:rPr>
          <w:rFonts w:cs="Times New Roman"/>
        </w:rPr>
      </w:pPr>
      <w:r w:rsidRPr="006A1F54">
        <w:rPr>
          <w:rFonts w:cs="Times New Roman"/>
          <w:noProof/>
        </w:rPr>
        <w:t xml:space="preserve">Yuniarwati, C. T. (2018). Meningkatkan Motivasi Belajar Melalui Layanan Bimbingan Kelompok Dengan Teknik </w:t>
      </w:r>
      <w:r w:rsidR="00DC6650" w:rsidRPr="00DC6650">
        <w:rPr>
          <w:rFonts w:cs="Times New Roman"/>
          <w:i/>
          <w:noProof/>
        </w:rPr>
        <w:t>Modeling</w:t>
      </w:r>
      <w:r w:rsidRPr="006A1F54">
        <w:rPr>
          <w:rFonts w:cs="Times New Roman"/>
          <w:noProof/>
        </w:rPr>
        <w:t xml:space="preserve"> Pada Siswa Kelas Xi Aph 1 SMKN I Cepu Semester Gasal Tahun 2017 / 2018. </w:t>
      </w:r>
      <w:r w:rsidRPr="006A1F54">
        <w:rPr>
          <w:rFonts w:cs="Times New Roman"/>
          <w:i/>
          <w:iCs/>
          <w:noProof/>
        </w:rPr>
        <w:t>Empati: Jurnal Bimbingan Dan Konseling</w:t>
      </w:r>
      <w:r w:rsidRPr="006A1F54">
        <w:rPr>
          <w:rFonts w:cs="Times New Roman"/>
          <w:noProof/>
        </w:rPr>
        <w:t xml:space="preserve">, </w:t>
      </w:r>
      <w:r w:rsidRPr="006A1F54">
        <w:rPr>
          <w:rFonts w:cs="Times New Roman"/>
          <w:i/>
          <w:iCs/>
          <w:noProof/>
        </w:rPr>
        <w:t>Vol. 5</w:t>
      </w:r>
      <w:r w:rsidRPr="006A1F54">
        <w:rPr>
          <w:rFonts w:cs="Times New Roman"/>
          <w:noProof/>
        </w:rPr>
        <w:t>(No. 1), 1–11</w:t>
      </w:r>
      <w:r w:rsidR="009020C7" w:rsidRPr="006A1F54">
        <w:rPr>
          <w:rFonts w:cs="Times New Roman"/>
          <w:noProof/>
        </w:rPr>
        <w:t>.</w:t>
      </w:r>
      <w:r w:rsidR="009020C7" w:rsidRPr="006A1F54">
        <w:rPr>
          <w:rFonts w:cs="Times New Roman"/>
          <w:bCs/>
          <w:lang w:val="en-US"/>
        </w:rPr>
        <w:fldChar w:fldCharType="end"/>
      </w:r>
      <w:r w:rsidR="00E424B7" w:rsidRPr="006A1F54">
        <w:rPr>
          <w:rFonts w:cs="Times New Roman"/>
        </w:rPr>
        <w:fldChar w:fldCharType="end"/>
      </w:r>
    </w:p>
    <w:sectPr w:rsidR="00CE4E96" w:rsidRPr="006A1F54" w:rsidSect="0069528C">
      <w:headerReference w:type="default" r:id="rId10"/>
      <w:footerReference w:type="default" r:id="rId11"/>
      <w:headerReference w:type="first" r:id="rId12"/>
      <w:pgSz w:w="11906" w:h="16838" w:code="9"/>
      <w:pgMar w:top="2127" w:right="1701" w:bottom="1701" w:left="2268" w:header="567" w:footer="709" w:gutter="0"/>
      <w:pgNumType w:start="7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39882" w14:textId="77777777" w:rsidR="00FB1E90" w:rsidRDefault="00FB1E90" w:rsidP="003F7CBE">
      <w:r>
        <w:separator/>
      </w:r>
    </w:p>
  </w:endnote>
  <w:endnote w:type="continuationSeparator" w:id="0">
    <w:p w14:paraId="5E5F4B43" w14:textId="77777777" w:rsidR="00FB1E90" w:rsidRDefault="00FB1E90"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B47A" w14:textId="576869DA" w:rsidR="0011385C" w:rsidRDefault="0011385C" w:rsidP="00433560">
    <w:pPr>
      <w:pStyle w:val="Footer"/>
      <w:ind w:left="0" w:firstLine="0"/>
      <w:jc w:val="center"/>
    </w:pPr>
    <w:r>
      <w:rPr>
        <w:lang w:val="en-US"/>
      </w:rPr>
      <w:t xml:space="preserve">- </w:t>
    </w:r>
    <w:sdt>
      <w:sdtPr>
        <w:id w:val="-508522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148</w:t>
        </w:r>
        <w:r>
          <w:rPr>
            <w:noProof/>
          </w:rPr>
          <w:fldChar w:fldCharType="end"/>
        </w:r>
        <w:r>
          <w:rPr>
            <w:noProof/>
            <w:lang w:val="en-US"/>
          </w:rPr>
          <w:t xml:space="preserve"> -</w:t>
        </w:r>
      </w:sdtContent>
    </w:sdt>
  </w:p>
  <w:p w14:paraId="6B6D4EBA" w14:textId="77777777" w:rsidR="0011385C" w:rsidRPr="00B06E1E" w:rsidRDefault="0011385C" w:rsidP="00B06E1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D0166" w14:textId="77777777" w:rsidR="00FB1E90" w:rsidRDefault="00FB1E90" w:rsidP="003F7CBE">
      <w:r>
        <w:separator/>
      </w:r>
    </w:p>
  </w:footnote>
  <w:footnote w:type="continuationSeparator" w:id="0">
    <w:p w14:paraId="16DDB6CF" w14:textId="77777777" w:rsidR="00FB1E90" w:rsidRDefault="00FB1E90" w:rsidP="003F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5DA2" w14:textId="3C71CE6C" w:rsidR="0011385C" w:rsidRPr="003E3BEB" w:rsidRDefault="00980067" w:rsidP="00433560">
    <w:pPr>
      <w:pStyle w:val="Header"/>
      <w:ind w:left="0" w:firstLine="0"/>
      <w:jc w:val="center"/>
      <w:rPr>
        <w:sz w:val="20"/>
        <w:lang w:val="en-US"/>
      </w:rPr>
    </w:pPr>
    <w:r w:rsidRPr="00980067">
      <w:rPr>
        <w:sz w:val="20"/>
        <w:lang w:val="en-US"/>
      </w:rPr>
      <w:t>Putri</w:t>
    </w:r>
    <w:r>
      <w:rPr>
        <w:sz w:val="20"/>
        <w:lang w:val="en-US"/>
      </w:rPr>
      <w:t xml:space="preserve"> </w:t>
    </w:r>
    <w:r w:rsidRPr="00980067">
      <w:rPr>
        <w:sz w:val="20"/>
        <w:lang w:val="en-US"/>
      </w:rPr>
      <w:t>&amp; Asni</w:t>
    </w:r>
  </w:p>
  <w:p w14:paraId="0B6136E3" w14:textId="1B06022A" w:rsidR="0011385C" w:rsidRPr="00C17930" w:rsidRDefault="0011385C" w:rsidP="00433560">
    <w:pPr>
      <w:pStyle w:val="Header"/>
      <w:ind w:left="0" w:firstLine="0"/>
      <w:jc w:val="center"/>
      <w:rPr>
        <w:i/>
        <w:sz w:val="20"/>
        <w:lang w:val="en-US"/>
      </w:rPr>
    </w:pPr>
    <w:r w:rsidRPr="002E205C">
      <w:rPr>
        <w:i/>
        <w:sz w:val="20"/>
        <w:lang w:val="en-US"/>
      </w:rPr>
      <w:t>Reseacrh and Development Journal of Education</w:t>
    </w:r>
    <w:r w:rsidRPr="002E205C">
      <w:rPr>
        <w:i/>
        <w:sz w:val="20"/>
      </w:rPr>
      <w:t>,</w:t>
    </w:r>
    <w:r w:rsidRPr="002E205C">
      <w:rPr>
        <w:i/>
        <w:sz w:val="20"/>
        <w:lang w:val="en-US"/>
      </w:rPr>
      <w:t xml:space="preserve"> </w:t>
    </w:r>
    <w:r w:rsidRPr="002E205C">
      <w:rPr>
        <w:i/>
        <w:sz w:val="20"/>
      </w:rPr>
      <w:t>9</w:t>
    </w:r>
    <w:r w:rsidRPr="002E205C">
      <w:rPr>
        <w:i/>
        <w:sz w:val="20"/>
        <w:lang w:val="en-US"/>
      </w:rPr>
      <w:t>(</w:t>
    </w:r>
    <w:r w:rsidR="00343679">
      <w:rPr>
        <w:i/>
        <w:sz w:val="20"/>
        <w:lang w:val="en-US"/>
      </w:rPr>
      <w:t>2</w:t>
    </w:r>
    <w:r w:rsidRPr="002E205C">
      <w:rPr>
        <w:i/>
        <w:sz w:val="20"/>
        <w:lang w:val="en-US"/>
      </w:rPr>
      <w:t xml:space="preserve">), </w:t>
    </w:r>
    <w:r w:rsidR="00980067">
      <w:rPr>
        <w:i/>
        <w:sz w:val="20"/>
        <w:lang w:val="en-US"/>
      </w:rPr>
      <w:t>705</w:t>
    </w:r>
    <w:r w:rsidRPr="002E205C">
      <w:rPr>
        <w:i/>
        <w:sz w:val="20"/>
      </w:rPr>
      <w:t>-</w:t>
    </w:r>
    <w:r w:rsidR="00980067">
      <w:rPr>
        <w:i/>
        <w:sz w:val="20"/>
        <w:lang w:val="en-US"/>
      </w:rPr>
      <w:t>713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E631" w14:textId="77777777" w:rsidR="0011385C" w:rsidRDefault="0011385C" w:rsidP="003B4800">
    <w:pPr>
      <w:pStyle w:val="Header"/>
      <w:tabs>
        <w:tab w:val="right" w:pos="7938"/>
      </w:tabs>
      <w:ind w:left="0" w:right="-1" w:firstLine="0"/>
    </w:pPr>
    <w:r>
      <w:t>Research and Development Journal Of Education</w:t>
    </w:r>
  </w:p>
  <w:p w14:paraId="23A5EE37" w14:textId="6861E37D" w:rsidR="0011385C" w:rsidRDefault="0011385C" w:rsidP="003B4800">
    <w:pPr>
      <w:pStyle w:val="Header"/>
      <w:tabs>
        <w:tab w:val="clear" w:pos="4513"/>
        <w:tab w:val="center" w:pos="5954"/>
        <w:tab w:val="right" w:pos="7938"/>
      </w:tabs>
      <w:ind w:left="0" w:right="-1" w:firstLine="0"/>
    </w:pPr>
    <w:r>
      <w:t xml:space="preserve">Vol. 9, No. </w:t>
    </w:r>
    <w:r w:rsidR="000255CD">
      <w:rPr>
        <w:lang w:val="en-US"/>
      </w:rPr>
      <w:t>2</w:t>
    </w:r>
    <w:r>
      <w:t xml:space="preserve">, </w:t>
    </w:r>
    <w:r w:rsidR="000255CD">
      <w:rPr>
        <w:lang w:val="en-US"/>
      </w:rPr>
      <w:t>Oktober</w:t>
    </w:r>
    <w:r>
      <w:t xml:space="preserve"> 2023, </w:t>
    </w:r>
    <w:proofErr w:type="gramStart"/>
    <w:r>
      <w:t>Pp :</w:t>
    </w:r>
    <w:proofErr w:type="gramEnd"/>
    <w:r>
      <w:t xml:space="preserve"> </w:t>
    </w:r>
    <w:r w:rsidR="00980067">
      <w:rPr>
        <w:lang w:val="en-US"/>
      </w:rPr>
      <w:t>705</w:t>
    </w:r>
    <w:r>
      <w:t xml:space="preserve"> – </w:t>
    </w:r>
    <w:r w:rsidR="00980067">
      <w:rPr>
        <w:lang w:val="en-US"/>
      </w:rPr>
      <w:t>713</w:t>
    </w:r>
    <w:r>
      <w:tab/>
    </w:r>
    <w:r>
      <w:tab/>
      <w:t xml:space="preserve">p–ISSN 2406-9744 </w:t>
    </w:r>
  </w:p>
  <w:p w14:paraId="5F63C615" w14:textId="7B267B45" w:rsidR="0011385C" w:rsidRDefault="0011385C" w:rsidP="003B4800">
    <w:pPr>
      <w:pStyle w:val="Header"/>
      <w:tabs>
        <w:tab w:val="right" w:pos="7938"/>
      </w:tabs>
      <w:ind w:left="0" w:right="-1" w:firstLine="0"/>
    </w:pPr>
    <w:r w:rsidRPr="00433560">
      <w:rPr>
        <w:sz w:val="18"/>
        <w:szCs w:val="18"/>
      </w:rPr>
      <w:t xml:space="preserve">DOI: </w:t>
    </w:r>
    <w:r w:rsidRPr="00A253A1">
      <w:t>http:</w:t>
    </w:r>
    <w:r>
      <w:t>//dx.doi.org/10.30998/rdje.v9i</w:t>
    </w:r>
    <w:r w:rsidR="00343679">
      <w:rPr>
        <w:lang w:val="en-US"/>
      </w:rPr>
      <w:t>2</w:t>
    </w:r>
    <w:r>
      <w:t>.1</w:t>
    </w:r>
    <w:r w:rsidR="00980067">
      <w:rPr>
        <w:lang w:val="en-US"/>
      </w:rPr>
      <w:t>8381</w:t>
    </w:r>
    <w:r>
      <w:tab/>
    </w:r>
    <w:r>
      <w:tab/>
      <w:t xml:space="preserve">e–ISSN 2657-1056 </w:t>
    </w:r>
  </w:p>
  <w:p w14:paraId="4CE2515D" w14:textId="77777777" w:rsidR="0011385C" w:rsidRPr="00785F59" w:rsidRDefault="0011385C" w:rsidP="00A919ED">
    <w:pPr>
      <w:pStyle w:val="Header"/>
      <w:tabs>
        <w:tab w:val="clear" w:pos="9026"/>
        <w:tab w:val="right" w:pos="7938"/>
      </w:tabs>
      <w:ind w:left="0" w:right="-1" w:firstLine="0"/>
      <w:jc w:val="left"/>
      <w:rPr>
        <w:sz w:val="18"/>
        <w:szCs w:val="18"/>
        <w:lang w:val="en-US"/>
      </w:rPr>
    </w:pPr>
    <w:r w:rsidRPr="00433560">
      <w:rPr>
        <w:noProof/>
        <w:sz w:val="18"/>
        <w:szCs w:val="18"/>
        <w:lang w:eastAsia="id-ID"/>
      </w:rPr>
      <w:drawing>
        <wp:anchor distT="0" distB="0" distL="114300" distR="114300" simplePos="0" relativeHeight="251664384" behindDoc="1" locked="0" layoutInCell="1" allowOverlap="1" wp14:anchorId="11006BB3" wp14:editId="774F7376">
          <wp:simplePos x="0" y="0"/>
          <wp:positionH relativeFrom="column">
            <wp:posOffset>4208145</wp:posOffset>
          </wp:positionH>
          <wp:positionV relativeFrom="paragraph">
            <wp:posOffset>13970</wp:posOffset>
          </wp:positionV>
          <wp:extent cx="838200" cy="2952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C-BY-NC-ND Forma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560">
      <w:rPr>
        <w:sz w:val="18"/>
        <w:szCs w:val="18"/>
        <w:lang w:val="en-US"/>
      </w:rPr>
      <w:t xml:space="preserve">Available </w:t>
    </w:r>
    <w:r w:rsidRPr="0011649D">
      <w:rPr>
        <w:sz w:val="18"/>
        <w:szCs w:val="18"/>
      </w:rPr>
      <w:t>online</w:t>
    </w:r>
    <w:r w:rsidRPr="00433560">
      <w:rPr>
        <w:sz w:val="18"/>
        <w:szCs w:val="18"/>
        <w:lang w:val="en-US"/>
      </w:rPr>
      <w:t xml:space="preserve"> at </w:t>
    </w:r>
    <w:hyperlink r:id="rId2" w:history="1">
      <w:r w:rsidRPr="00005793">
        <w:rPr>
          <w:rStyle w:val="Hyperlink"/>
          <w:color w:val="auto"/>
          <w:sz w:val="18"/>
        </w:rPr>
        <w:t>https://journal.lppmunindra.ac.id/index.php/RDJE</w:t>
      </w:r>
    </w:hyperlink>
  </w:p>
  <w:p w14:paraId="6F47D648" w14:textId="349447BC" w:rsidR="0011385C" w:rsidRPr="003B4800" w:rsidRDefault="0011385C" w:rsidP="00A919ED">
    <w:pPr>
      <w:pStyle w:val="Header"/>
      <w:tabs>
        <w:tab w:val="clear" w:pos="9026"/>
        <w:tab w:val="right" w:pos="7938"/>
      </w:tabs>
      <w:ind w:left="0" w:right="-1" w:firstLine="0"/>
    </w:pPr>
    <w:r>
      <w:t xml:space="preserve"> </w:t>
    </w:r>
  </w:p>
  <w:p w14:paraId="4F9C9D6F" w14:textId="2F48B9B7" w:rsidR="0011385C" w:rsidRPr="00A919ED" w:rsidRDefault="0011385C" w:rsidP="00A919ED">
    <w:pPr>
      <w:pStyle w:val="Header"/>
      <w:ind w:left="0" w:right="-994" w:firstLine="0"/>
      <w:rPr>
        <w:sz w:val="18"/>
        <w:szCs w:val="18"/>
      </w:rPr>
    </w:pPr>
    <w:r>
      <w:rPr>
        <w:noProof/>
        <w:sz w:val="18"/>
        <w:szCs w:val="18"/>
        <w:lang w:eastAsia="id-ID"/>
      </w:rPr>
      <mc:AlternateContent>
        <mc:Choice Requires="wps">
          <w:drawing>
            <wp:anchor distT="0" distB="0" distL="114300" distR="114300" simplePos="0" relativeHeight="251661824" behindDoc="0" locked="0" layoutInCell="1" allowOverlap="1" wp14:anchorId="2788F4FD" wp14:editId="21149FF2">
              <wp:simplePos x="0" y="0"/>
              <wp:positionH relativeFrom="column">
                <wp:posOffset>-68580</wp:posOffset>
              </wp:positionH>
              <wp:positionV relativeFrom="paragraph">
                <wp:posOffset>130175</wp:posOffset>
              </wp:positionV>
              <wp:extent cx="5143500" cy="635"/>
              <wp:effectExtent l="17145" t="15875" r="11430" b="120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635"/>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1B91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5.4pt;margin-top:10.25pt;width:40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02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90197A"/>
    <w:multiLevelType w:val="hybridMultilevel"/>
    <w:tmpl w:val="D1322552"/>
    <w:lvl w:ilvl="0" w:tplc="30881F1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65814"/>
    <w:multiLevelType w:val="hybridMultilevel"/>
    <w:tmpl w:val="45901E02"/>
    <w:lvl w:ilvl="0" w:tplc="4B2E718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4787954"/>
    <w:multiLevelType w:val="hybridMultilevel"/>
    <w:tmpl w:val="882CA9C8"/>
    <w:lvl w:ilvl="0" w:tplc="DE20283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3461E"/>
    <w:multiLevelType w:val="hybridMultilevel"/>
    <w:tmpl w:val="7D966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C76E2"/>
    <w:multiLevelType w:val="hybridMultilevel"/>
    <w:tmpl w:val="46F8F5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9318B"/>
    <w:multiLevelType w:val="hybridMultilevel"/>
    <w:tmpl w:val="E2C65D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DC47593"/>
    <w:multiLevelType w:val="hybridMultilevel"/>
    <w:tmpl w:val="8F6C9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A6182"/>
    <w:multiLevelType w:val="hybridMultilevel"/>
    <w:tmpl w:val="C78AB4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5C6C42"/>
    <w:multiLevelType w:val="hybridMultilevel"/>
    <w:tmpl w:val="1AA8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73D6E"/>
    <w:multiLevelType w:val="hybridMultilevel"/>
    <w:tmpl w:val="AB8A61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03101A"/>
    <w:multiLevelType w:val="hybridMultilevel"/>
    <w:tmpl w:val="64EAD1EC"/>
    <w:lvl w:ilvl="0" w:tplc="C21AE6FA">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81512"/>
    <w:multiLevelType w:val="hybridMultilevel"/>
    <w:tmpl w:val="84DC50A8"/>
    <w:lvl w:ilvl="0" w:tplc="7D34D8E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01504A8"/>
    <w:multiLevelType w:val="hybridMultilevel"/>
    <w:tmpl w:val="191EF7CE"/>
    <w:lvl w:ilvl="0" w:tplc="318666F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604289"/>
    <w:multiLevelType w:val="hybridMultilevel"/>
    <w:tmpl w:val="6268B498"/>
    <w:lvl w:ilvl="0" w:tplc="CB5044A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0704B"/>
    <w:multiLevelType w:val="hybridMultilevel"/>
    <w:tmpl w:val="57245D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87725E"/>
    <w:multiLevelType w:val="hybridMultilevel"/>
    <w:tmpl w:val="AD9E353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617348C1"/>
    <w:multiLevelType w:val="hybridMultilevel"/>
    <w:tmpl w:val="B78866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9A104A"/>
    <w:multiLevelType w:val="hybridMultilevel"/>
    <w:tmpl w:val="201C3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025ADD"/>
    <w:multiLevelType w:val="hybridMultilevel"/>
    <w:tmpl w:val="E3D64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C170AAF"/>
    <w:multiLevelType w:val="hybridMultilevel"/>
    <w:tmpl w:val="1AA8F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F74FE1"/>
    <w:multiLevelType w:val="hybridMultilevel"/>
    <w:tmpl w:val="0068EFF0"/>
    <w:lvl w:ilvl="0" w:tplc="7C0C33B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B1AB6"/>
    <w:multiLevelType w:val="hybridMultilevel"/>
    <w:tmpl w:val="F0581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10369"/>
    <w:multiLevelType w:val="hybridMultilevel"/>
    <w:tmpl w:val="F94EC8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B00E93"/>
    <w:multiLevelType w:val="hybridMultilevel"/>
    <w:tmpl w:val="2AD203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F3E3AD6"/>
    <w:multiLevelType w:val="hybridMultilevel"/>
    <w:tmpl w:val="C0F88EEC"/>
    <w:lvl w:ilvl="0" w:tplc="DF1CCD7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8"/>
  </w:num>
  <w:num w:numId="2">
    <w:abstractNumId w:val="5"/>
  </w:num>
  <w:num w:numId="3">
    <w:abstractNumId w:val="6"/>
  </w:num>
  <w:num w:numId="4">
    <w:abstractNumId w:val="15"/>
  </w:num>
  <w:num w:numId="5">
    <w:abstractNumId w:val="10"/>
  </w:num>
  <w:num w:numId="6">
    <w:abstractNumId w:val="21"/>
  </w:num>
  <w:num w:numId="7">
    <w:abstractNumId w:val="18"/>
  </w:num>
  <w:num w:numId="8">
    <w:abstractNumId w:val="23"/>
  </w:num>
  <w:num w:numId="9">
    <w:abstractNumId w:val="11"/>
  </w:num>
  <w:num w:numId="10">
    <w:abstractNumId w:val="17"/>
  </w:num>
  <w:num w:numId="11">
    <w:abstractNumId w:val="4"/>
  </w:num>
  <w:num w:numId="12">
    <w:abstractNumId w:val="22"/>
  </w:num>
  <w:num w:numId="13">
    <w:abstractNumId w:val="7"/>
  </w:num>
  <w:num w:numId="14">
    <w:abstractNumId w:val="2"/>
  </w:num>
  <w:num w:numId="15">
    <w:abstractNumId w:val="0"/>
  </w:num>
  <w:num w:numId="16">
    <w:abstractNumId w:val="16"/>
  </w:num>
  <w:num w:numId="17">
    <w:abstractNumId w:val="9"/>
  </w:num>
  <w:num w:numId="18">
    <w:abstractNumId w:val="24"/>
  </w:num>
  <w:num w:numId="19">
    <w:abstractNumId w:val="20"/>
  </w:num>
  <w:num w:numId="20">
    <w:abstractNumId w:val="12"/>
  </w:num>
  <w:num w:numId="21">
    <w:abstractNumId w:val="19"/>
  </w:num>
  <w:num w:numId="22">
    <w:abstractNumId w:val="25"/>
  </w:num>
  <w:num w:numId="23">
    <w:abstractNumId w:val="13"/>
  </w:num>
  <w:num w:numId="24">
    <w:abstractNumId w:val="1"/>
  </w:num>
  <w:num w:numId="25">
    <w:abstractNumId w:val="14"/>
  </w:num>
  <w:num w:numId="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S0sDQyNbMwMTIwMTdT0lEKTi0uzszPAykwrAUAHLcnQSwAAAA="/>
  </w:docVars>
  <w:rsids>
    <w:rsidRoot w:val="00D35E4D"/>
    <w:rsid w:val="00000BAF"/>
    <w:rsid w:val="00000CF6"/>
    <w:rsid w:val="00002096"/>
    <w:rsid w:val="0000390E"/>
    <w:rsid w:val="0000472E"/>
    <w:rsid w:val="000048D1"/>
    <w:rsid w:val="00004F9C"/>
    <w:rsid w:val="00004FE0"/>
    <w:rsid w:val="00005793"/>
    <w:rsid w:val="00006D85"/>
    <w:rsid w:val="00007805"/>
    <w:rsid w:val="00007928"/>
    <w:rsid w:val="00010203"/>
    <w:rsid w:val="00012D40"/>
    <w:rsid w:val="00014BC0"/>
    <w:rsid w:val="00015DC0"/>
    <w:rsid w:val="00015DF0"/>
    <w:rsid w:val="0001697D"/>
    <w:rsid w:val="00017CBA"/>
    <w:rsid w:val="00020FA9"/>
    <w:rsid w:val="00021FC5"/>
    <w:rsid w:val="000224F8"/>
    <w:rsid w:val="00023A87"/>
    <w:rsid w:val="00024A0B"/>
    <w:rsid w:val="00024E9C"/>
    <w:rsid w:val="00025485"/>
    <w:rsid w:val="000255CD"/>
    <w:rsid w:val="000271B4"/>
    <w:rsid w:val="000301E3"/>
    <w:rsid w:val="00031216"/>
    <w:rsid w:val="00032B66"/>
    <w:rsid w:val="00033045"/>
    <w:rsid w:val="00033F6E"/>
    <w:rsid w:val="00034712"/>
    <w:rsid w:val="000360B7"/>
    <w:rsid w:val="0003615E"/>
    <w:rsid w:val="000367C0"/>
    <w:rsid w:val="00037510"/>
    <w:rsid w:val="000426AA"/>
    <w:rsid w:val="00042802"/>
    <w:rsid w:val="00042AFA"/>
    <w:rsid w:val="00042BCB"/>
    <w:rsid w:val="00043FAB"/>
    <w:rsid w:val="00043FEB"/>
    <w:rsid w:val="00044564"/>
    <w:rsid w:val="00045455"/>
    <w:rsid w:val="00045EB6"/>
    <w:rsid w:val="00046C02"/>
    <w:rsid w:val="00050EB2"/>
    <w:rsid w:val="00051463"/>
    <w:rsid w:val="00051E17"/>
    <w:rsid w:val="00060C6B"/>
    <w:rsid w:val="00062C5A"/>
    <w:rsid w:val="00062D2D"/>
    <w:rsid w:val="0006418A"/>
    <w:rsid w:val="00065062"/>
    <w:rsid w:val="00066BBB"/>
    <w:rsid w:val="00067BC6"/>
    <w:rsid w:val="00067F23"/>
    <w:rsid w:val="0007227B"/>
    <w:rsid w:val="00072E19"/>
    <w:rsid w:val="000730E1"/>
    <w:rsid w:val="0007374E"/>
    <w:rsid w:val="0007383C"/>
    <w:rsid w:val="0007398C"/>
    <w:rsid w:val="00074E61"/>
    <w:rsid w:val="0007552F"/>
    <w:rsid w:val="00075862"/>
    <w:rsid w:val="00076A3A"/>
    <w:rsid w:val="00076C8B"/>
    <w:rsid w:val="00077232"/>
    <w:rsid w:val="00077D45"/>
    <w:rsid w:val="00080B1A"/>
    <w:rsid w:val="0008180A"/>
    <w:rsid w:val="00081CE9"/>
    <w:rsid w:val="000825CA"/>
    <w:rsid w:val="00083A84"/>
    <w:rsid w:val="00083A89"/>
    <w:rsid w:val="00083FF0"/>
    <w:rsid w:val="000841E2"/>
    <w:rsid w:val="00084509"/>
    <w:rsid w:val="00085435"/>
    <w:rsid w:val="00085CC8"/>
    <w:rsid w:val="00086C17"/>
    <w:rsid w:val="000904B4"/>
    <w:rsid w:val="00090C4D"/>
    <w:rsid w:val="00091077"/>
    <w:rsid w:val="00092111"/>
    <w:rsid w:val="000942FC"/>
    <w:rsid w:val="00096110"/>
    <w:rsid w:val="00096C50"/>
    <w:rsid w:val="000A216C"/>
    <w:rsid w:val="000A2770"/>
    <w:rsid w:val="000A354D"/>
    <w:rsid w:val="000A3BD2"/>
    <w:rsid w:val="000A4DF4"/>
    <w:rsid w:val="000A544C"/>
    <w:rsid w:val="000A59E5"/>
    <w:rsid w:val="000A64B7"/>
    <w:rsid w:val="000A7A66"/>
    <w:rsid w:val="000B1E6D"/>
    <w:rsid w:val="000B237E"/>
    <w:rsid w:val="000B29B3"/>
    <w:rsid w:val="000B3240"/>
    <w:rsid w:val="000B3F83"/>
    <w:rsid w:val="000B4671"/>
    <w:rsid w:val="000B4D57"/>
    <w:rsid w:val="000B6533"/>
    <w:rsid w:val="000B6726"/>
    <w:rsid w:val="000C0419"/>
    <w:rsid w:val="000C087D"/>
    <w:rsid w:val="000C0B33"/>
    <w:rsid w:val="000C2F10"/>
    <w:rsid w:val="000C2F5B"/>
    <w:rsid w:val="000C3967"/>
    <w:rsid w:val="000C4851"/>
    <w:rsid w:val="000C4D39"/>
    <w:rsid w:val="000C54FB"/>
    <w:rsid w:val="000C561A"/>
    <w:rsid w:val="000C7420"/>
    <w:rsid w:val="000D0445"/>
    <w:rsid w:val="000D11A2"/>
    <w:rsid w:val="000D2A26"/>
    <w:rsid w:val="000D2DCD"/>
    <w:rsid w:val="000D6187"/>
    <w:rsid w:val="000D65C5"/>
    <w:rsid w:val="000D6BD8"/>
    <w:rsid w:val="000D6C47"/>
    <w:rsid w:val="000D7095"/>
    <w:rsid w:val="000D7BA3"/>
    <w:rsid w:val="000E0336"/>
    <w:rsid w:val="000E10BB"/>
    <w:rsid w:val="000E1DAD"/>
    <w:rsid w:val="000E2752"/>
    <w:rsid w:val="000E46AB"/>
    <w:rsid w:val="000E6ABF"/>
    <w:rsid w:val="000F16B2"/>
    <w:rsid w:val="000F361B"/>
    <w:rsid w:val="000F4A1E"/>
    <w:rsid w:val="000F5B2B"/>
    <w:rsid w:val="000F5D9E"/>
    <w:rsid w:val="000F60F9"/>
    <w:rsid w:val="000F6CA5"/>
    <w:rsid w:val="000F7047"/>
    <w:rsid w:val="000F794D"/>
    <w:rsid w:val="000F7C3E"/>
    <w:rsid w:val="001008F4"/>
    <w:rsid w:val="0010090E"/>
    <w:rsid w:val="0010092C"/>
    <w:rsid w:val="00101248"/>
    <w:rsid w:val="0010192B"/>
    <w:rsid w:val="00102944"/>
    <w:rsid w:val="0010330E"/>
    <w:rsid w:val="001034B1"/>
    <w:rsid w:val="00103629"/>
    <w:rsid w:val="00104580"/>
    <w:rsid w:val="00104B83"/>
    <w:rsid w:val="00106DED"/>
    <w:rsid w:val="00107CE3"/>
    <w:rsid w:val="00110A22"/>
    <w:rsid w:val="00111A6C"/>
    <w:rsid w:val="00112676"/>
    <w:rsid w:val="001126BA"/>
    <w:rsid w:val="00112978"/>
    <w:rsid w:val="0011385C"/>
    <w:rsid w:val="00113FB7"/>
    <w:rsid w:val="001145ED"/>
    <w:rsid w:val="00114B0E"/>
    <w:rsid w:val="00115653"/>
    <w:rsid w:val="00115A5C"/>
    <w:rsid w:val="0011649D"/>
    <w:rsid w:val="00116EB0"/>
    <w:rsid w:val="00121835"/>
    <w:rsid w:val="00121ADB"/>
    <w:rsid w:val="00121ADD"/>
    <w:rsid w:val="00123B4F"/>
    <w:rsid w:val="00126214"/>
    <w:rsid w:val="0012642B"/>
    <w:rsid w:val="00126BBF"/>
    <w:rsid w:val="0012788B"/>
    <w:rsid w:val="00130314"/>
    <w:rsid w:val="00130A13"/>
    <w:rsid w:val="00131051"/>
    <w:rsid w:val="00131F4A"/>
    <w:rsid w:val="00133020"/>
    <w:rsid w:val="00133589"/>
    <w:rsid w:val="00134B31"/>
    <w:rsid w:val="00135375"/>
    <w:rsid w:val="00135523"/>
    <w:rsid w:val="001359F0"/>
    <w:rsid w:val="00136265"/>
    <w:rsid w:val="001373BC"/>
    <w:rsid w:val="001376AE"/>
    <w:rsid w:val="00140A18"/>
    <w:rsid w:val="00140CB8"/>
    <w:rsid w:val="0014102F"/>
    <w:rsid w:val="001416FB"/>
    <w:rsid w:val="00142D88"/>
    <w:rsid w:val="001444C5"/>
    <w:rsid w:val="0014498F"/>
    <w:rsid w:val="0014528B"/>
    <w:rsid w:val="00145781"/>
    <w:rsid w:val="001459A3"/>
    <w:rsid w:val="00147755"/>
    <w:rsid w:val="00150CD5"/>
    <w:rsid w:val="0015187E"/>
    <w:rsid w:val="00151EAF"/>
    <w:rsid w:val="00152099"/>
    <w:rsid w:val="00156146"/>
    <w:rsid w:val="00156CF4"/>
    <w:rsid w:val="00156E49"/>
    <w:rsid w:val="0015726E"/>
    <w:rsid w:val="00157B1F"/>
    <w:rsid w:val="00160796"/>
    <w:rsid w:val="00162384"/>
    <w:rsid w:val="00162CAC"/>
    <w:rsid w:val="00162CBC"/>
    <w:rsid w:val="00163236"/>
    <w:rsid w:val="0016401F"/>
    <w:rsid w:val="001644B9"/>
    <w:rsid w:val="00164E90"/>
    <w:rsid w:val="0017037B"/>
    <w:rsid w:val="00171F9E"/>
    <w:rsid w:val="00172085"/>
    <w:rsid w:val="00174A2F"/>
    <w:rsid w:val="00174C68"/>
    <w:rsid w:val="00176F2B"/>
    <w:rsid w:val="00176F83"/>
    <w:rsid w:val="0018049B"/>
    <w:rsid w:val="0018209E"/>
    <w:rsid w:val="00183556"/>
    <w:rsid w:val="00183669"/>
    <w:rsid w:val="0018394C"/>
    <w:rsid w:val="0018402F"/>
    <w:rsid w:val="00185290"/>
    <w:rsid w:val="001879AE"/>
    <w:rsid w:val="00190EF4"/>
    <w:rsid w:val="00190F42"/>
    <w:rsid w:val="00191081"/>
    <w:rsid w:val="00192501"/>
    <w:rsid w:val="00194E34"/>
    <w:rsid w:val="00194E95"/>
    <w:rsid w:val="00194FD8"/>
    <w:rsid w:val="00196DB2"/>
    <w:rsid w:val="0019701F"/>
    <w:rsid w:val="001976CA"/>
    <w:rsid w:val="001A0E4C"/>
    <w:rsid w:val="001A104B"/>
    <w:rsid w:val="001A208E"/>
    <w:rsid w:val="001A3985"/>
    <w:rsid w:val="001A3AB2"/>
    <w:rsid w:val="001A6D5C"/>
    <w:rsid w:val="001A7D9D"/>
    <w:rsid w:val="001B2296"/>
    <w:rsid w:val="001B23A5"/>
    <w:rsid w:val="001B2969"/>
    <w:rsid w:val="001B40FE"/>
    <w:rsid w:val="001B41F8"/>
    <w:rsid w:val="001B5AA8"/>
    <w:rsid w:val="001B64C5"/>
    <w:rsid w:val="001B6767"/>
    <w:rsid w:val="001B7B42"/>
    <w:rsid w:val="001B7D31"/>
    <w:rsid w:val="001C0068"/>
    <w:rsid w:val="001C0B84"/>
    <w:rsid w:val="001C1347"/>
    <w:rsid w:val="001C20FF"/>
    <w:rsid w:val="001C2252"/>
    <w:rsid w:val="001C267E"/>
    <w:rsid w:val="001C3277"/>
    <w:rsid w:val="001C33B4"/>
    <w:rsid w:val="001C569D"/>
    <w:rsid w:val="001C595B"/>
    <w:rsid w:val="001C5A20"/>
    <w:rsid w:val="001C5B24"/>
    <w:rsid w:val="001D072A"/>
    <w:rsid w:val="001D1AAF"/>
    <w:rsid w:val="001D1F31"/>
    <w:rsid w:val="001D387F"/>
    <w:rsid w:val="001D7B09"/>
    <w:rsid w:val="001E00A8"/>
    <w:rsid w:val="001E0A4A"/>
    <w:rsid w:val="001E1DE9"/>
    <w:rsid w:val="001E2420"/>
    <w:rsid w:val="001E43CE"/>
    <w:rsid w:val="001E4488"/>
    <w:rsid w:val="001E5B3F"/>
    <w:rsid w:val="001E64F1"/>
    <w:rsid w:val="001E6BFD"/>
    <w:rsid w:val="001E7734"/>
    <w:rsid w:val="001F2716"/>
    <w:rsid w:val="001F2CD7"/>
    <w:rsid w:val="001F385A"/>
    <w:rsid w:val="001F40B5"/>
    <w:rsid w:val="001F5FEB"/>
    <w:rsid w:val="001F726F"/>
    <w:rsid w:val="0020088B"/>
    <w:rsid w:val="00201221"/>
    <w:rsid w:val="00201338"/>
    <w:rsid w:val="002018A7"/>
    <w:rsid w:val="00201949"/>
    <w:rsid w:val="00201A8F"/>
    <w:rsid w:val="00201CBD"/>
    <w:rsid w:val="00202AC5"/>
    <w:rsid w:val="00202B20"/>
    <w:rsid w:val="0020370B"/>
    <w:rsid w:val="002056F8"/>
    <w:rsid w:val="0020692F"/>
    <w:rsid w:val="002077F7"/>
    <w:rsid w:val="00211710"/>
    <w:rsid w:val="0021341E"/>
    <w:rsid w:val="00214B26"/>
    <w:rsid w:val="00215364"/>
    <w:rsid w:val="00216361"/>
    <w:rsid w:val="002223A8"/>
    <w:rsid w:val="00222911"/>
    <w:rsid w:val="0022478B"/>
    <w:rsid w:val="00224A09"/>
    <w:rsid w:val="00224D3C"/>
    <w:rsid w:val="002254B5"/>
    <w:rsid w:val="00225830"/>
    <w:rsid w:val="0022591D"/>
    <w:rsid w:val="00225F3B"/>
    <w:rsid w:val="002266FA"/>
    <w:rsid w:val="00226706"/>
    <w:rsid w:val="00227F5D"/>
    <w:rsid w:val="00230C8D"/>
    <w:rsid w:val="00231173"/>
    <w:rsid w:val="002317D3"/>
    <w:rsid w:val="00231B6D"/>
    <w:rsid w:val="00232898"/>
    <w:rsid w:val="002345EB"/>
    <w:rsid w:val="002366F0"/>
    <w:rsid w:val="00237387"/>
    <w:rsid w:val="002405BC"/>
    <w:rsid w:val="002406C5"/>
    <w:rsid w:val="00242033"/>
    <w:rsid w:val="00242544"/>
    <w:rsid w:val="002443A4"/>
    <w:rsid w:val="00247666"/>
    <w:rsid w:val="00250C6A"/>
    <w:rsid w:val="00251EEB"/>
    <w:rsid w:val="002523BF"/>
    <w:rsid w:val="002537B3"/>
    <w:rsid w:val="00254943"/>
    <w:rsid w:val="0025562D"/>
    <w:rsid w:val="002566E3"/>
    <w:rsid w:val="00257416"/>
    <w:rsid w:val="00257E5A"/>
    <w:rsid w:val="00257F0B"/>
    <w:rsid w:val="002605D5"/>
    <w:rsid w:val="00260748"/>
    <w:rsid w:val="00261307"/>
    <w:rsid w:val="002626B5"/>
    <w:rsid w:val="0026386D"/>
    <w:rsid w:val="00264567"/>
    <w:rsid w:val="0026476E"/>
    <w:rsid w:val="00265690"/>
    <w:rsid w:val="00267A5C"/>
    <w:rsid w:val="00267E17"/>
    <w:rsid w:val="002712B2"/>
    <w:rsid w:val="0027250B"/>
    <w:rsid w:val="00274846"/>
    <w:rsid w:val="00280C53"/>
    <w:rsid w:val="0028110F"/>
    <w:rsid w:val="00281A81"/>
    <w:rsid w:val="00282D8E"/>
    <w:rsid w:val="00284DFB"/>
    <w:rsid w:val="00285333"/>
    <w:rsid w:val="00285D17"/>
    <w:rsid w:val="0028725C"/>
    <w:rsid w:val="00287D56"/>
    <w:rsid w:val="00287EC6"/>
    <w:rsid w:val="002923E6"/>
    <w:rsid w:val="00292802"/>
    <w:rsid w:val="00292B7B"/>
    <w:rsid w:val="00292F6B"/>
    <w:rsid w:val="00293652"/>
    <w:rsid w:val="00293C0D"/>
    <w:rsid w:val="0029468C"/>
    <w:rsid w:val="00296063"/>
    <w:rsid w:val="002971DD"/>
    <w:rsid w:val="0029726F"/>
    <w:rsid w:val="002A0D4A"/>
    <w:rsid w:val="002A1A4A"/>
    <w:rsid w:val="002A265A"/>
    <w:rsid w:val="002A3DC5"/>
    <w:rsid w:val="002A4A05"/>
    <w:rsid w:val="002A50C9"/>
    <w:rsid w:val="002A555C"/>
    <w:rsid w:val="002A7413"/>
    <w:rsid w:val="002B11BC"/>
    <w:rsid w:val="002B4A27"/>
    <w:rsid w:val="002B5132"/>
    <w:rsid w:val="002B5982"/>
    <w:rsid w:val="002B78BB"/>
    <w:rsid w:val="002B7971"/>
    <w:rsid w:val="002C0059"/>
    <w:rsid w:val="002C03A0"/>
    <w:rsid w:val="002C11A7"/>
    <w:rsid w:val="002C15A3"/>
    <w:rsid w:val="002C1ECF"/>
    <w:rsid w:val="002C248A"/>
    <w:rsid w:val="002C418B"/>
    <w:rsid w:val="002C508A"/>
    <w:rsid w:val="002C52C6"/>
    <w:rsid w:val="002C64EB"/>
    <w:rsid w:val="002D1252"/>
    <w:rsid w:val="002D1CCD"/>
    <w:rsid w:val="002D25DA"/>
    <w:rsid w:val="002D3037"/>
    <w:rsid w:val="002D6593"/>
    <w:rsid w:val="002D69F8"/>
    <w:rsid w:val="002D79ED"/>
    <w:rsid w:val="002D7CD1"/>
    <w:rsid w:val="002E1D3D"/>
    <w:rsid w:val="002E205C"/>
    <w:rsid w:val="002E2762"/>
    <w:rsid w:val="002E2BEA"/>
    <w:rsid w:val="002E3B7F"/>
    <w:rsid w:val="002E48A0"/>
    <w:rsid w:val="002E60C1"/>
    <w:rsid w:val="002F1D66"/>
    <w:rsid w:val="002F4F5F"/>
    <w:rsid w:val="002F6963"/>
    <w:rsid w:val="002F706F"/>
    <w:rsid w:val="002F7BAB"/>
    <w:rsid w:val="00303209"/>
    <w:rsid w:val="00303D03"/>
    <w:rsid w:val="00305055"/>
    <w:rsid w:val="00310932"/>
    <w:rsid w:val="003111E6"/>
    <w:rsid w:val="0031134B"/>
    <w:rsid w:val="00311892"/>
    <w:rsid w:val="00311A2D"/>
    <w:rsid w:val="00312165"/>
    <w:rsid w:val="003128E5"/>
    <w:rsid w:val="00313652"/>
    <w:rsid w:val="00314FA1"/>
    <w:rsid w:val="00315AA3"/>
    <w:rsid w:val="00316B5D"/>
    <w:rsid w:val="00316E6E"/>
    <w:rsid w:val="00321184"/>
    <w:rsid w:val="00321310"/>
    <w:rsid w:val="0032289F"/>
    <w:rsid w:val="00322DDF"/>
    <w:rsid w:val="00323179"/>
    <w:rsid w:val="00324BFB"/>
    <w:rsid w:val="00324E21"/>
    <w:rsid w:val="003251E4"/>
    <w:rsid w:val="00325ADB"/>
    <w:rsid w:val="00326EB0"/>
    <w:rsid w:val="00326F9D"/>
    <w:rsid w:val="00327593"/>
    <w:rsid w:val="0032778E"/>
    <w:rsid w:val="00327D09"/>
    <w:rsid w:val="00330DF6"/>
    <w:rsid w:val="00331873"/>
    <w:rsid w:val="00332870"/>
    <w:rsid w:val="0033301C"/>
    <w:rsid w:val="00333F8E"/>
    <w:rsid w:val="0033515A"/>
    <w:rsid w:val="00335FDE"/>
    <w:rsid w:val="00336E8C"/>
    <w:rsid w:val="00336F19"/>
    <w:rsid w:val="00336FE2"/>
    <w:rsid w:val="00337559"/>
    <w:rsid w:val="0033775A"/>
    <w:rsid w:val="0034022A"/>
    <w:rsid w:val="0034365A"/>
    <w:rsid w:val="00343679"/>
    <w:rsid w:val="00344D83"/>
    <w:rsid w:val="00346595"/>
    <w:rsid w:val="00346FBF"/>
    <w:rsid w:val="00351B9A"/>
    <w:rsid w:val="003529FC"/>
    <w:rsid w:val="00354046"/>
    <w:rsid w:val="00354B03"/>
    <w:rsid w:val="00355033"/>
    <w:rsid w:val="00355456"/>
    <w:rsid w:val="00356503"/>
    <w:rsid w:val="003566E0"/>
    <w:rsid w:val="00357A48"/>
    <w:rsid w:val="00360065"/>
    <w:rsid w:val="003623B1"/>
    <w:rsid w:val="003624FD"/>
    <w:rsid w:val="00362B2B"/>
    <w:rsid w:val="00362EB4"/>
    <w:rsid w:val="00366211"/>
    <w:rsid w:val="00366B9B"/>
    <w:rsid w:val="003673EB"/>
    <w:rsid w:val="00370E5A"/>
    <w:rsid w:val="0037188D"/>
    <w:rsid w:val="0037297C"/>
    <w:rsid w:val="00372FBA"/>
    <w:rsid w:val="00373086"/>
    <w:rsid w:val="0037315B"/>
    <w:rsid w:val="00373709"/>
    <w:rsid w:val="003768F7"/>
    <w:rsid w:val="0037770C"/>
    <w:rsid w:val="00377D40"/>
    <w:rsid w:val="00380731"/>
    <w:rsid w:val="00382609"/>
    <w:rsid w:val="00383D73"/>
    <w:rsid w:val="0038532A"/>
    <w:rsid w:val="00385A7B"/>
    <w:rsid w:val="00385D75"/>
    <w:rsid w:val="00385FD0"/>
    <w:rsid w:val="003868C5"/>
    <w:rsid w:val="003875E1"/>
    <w:rsid w:val="0038763F"/>
    <w:rsid w:val="0038794D"/>
    <w:rsid w:val="00387BB8"/>
    <w:rsid w:val="00387CEC"/>
    <w:rsid w:val="00387F2B"/>
    <w:rsid w:val="0039000D"/>
    <w:rsid w:val="00390C2C"/>
    <w:rsid w:val="0039165E"/>
    <w:rsid w:val="003922CF"/>
    <w:rsid w:val="00392446"/>
    <w:rsid w:val="00392C1E"/>
    <w:rsid w:val="003932BC"/>
    <w:rsid w:val="00394111"/>
    <w:rsid w:val="00394518"/>
    <w:rsid w:val="003945ED"/>
    <w:rsid w:val="00394818"/>
    <w:rsid w:val="003948AA"/>
    <w:rsid w:val="00395082"/>
    <w:rsid w:val="0039574B"/>
    <w:rsid w:val="0039714A"/>
    <w:rsid w:val="003971D5"/>
    <w:rsid w:val="0039722B"/>
    <w:rsid w:val="003A1747"/>
    <w:rsid w:val="003A19E5"/>
    <w:rsid w:val="003A1C87"/>
    <w:rsid w:val="003A2451"/>
    <w:rsid w:val="003A3ADA"/>
    <w:rsid w:val="003A40F1"/>
    <w:rsid w:val="003A4351"/>
    <w:rsid w:val="003A6463"/>
    <w:rsid w:val="003A70F1"/>
    <w:rsid w:val="003A730F"/>
    <w:rsid w:val="003A7550"/>
    <w:rsid w:val="003A7994"/>
    <w:rsid w:val="003B03DF"/>
    <w:rsid w:val="003B281B"/>
    <w:rsid w:val="003B2B0A"/>
    <w:rsid w:val="003B362D"/>
    <w:rsid w:val="003B3DE8"/>
    <w:rsid w:val="003B3F94"/>
    <w:rsid w:val="003B4800"/>
    <w:rsid w:val="003B4BF9"/>
    <w:rsid w:val="003B65F7"/>
    <w:rsid w:val="003B7126"/>
    <w:rsid w:val="003B78E6"/>
    <w:rsid w:val="003C0FF3"/>
    <w:rsid w:val="003C2EE2"/>
    <w:rsid w:val="003C35B8"/>
    <w:rsid w:val="003C3C4E"/>
    <w:rsid w:val="003C3CD7"/>
    <w:rsid w:val="003C3E44"/>
    <w:rsid w:val="003C408B"/>
    <w:rsid w:val="003C43D2"/>
    <w:rsid w:val="003C4C75"/>
    <w:rsid w:val="003C62A1"/>
    <w:rsid w:val="003C7AEE"/>
    <w:rsid w:val="003D5538"/>
    <w:rsid w:val="003D5EA7"/>
    <w:rsid w:val="003D6C7A"/>
    <w:rsid w:val="003E07A1"/>
    <w:rsid w:val="003E0F24"/>
    <w:rsid w:val="003E3BEB"/>
    <w:rsid w:val="003E73EC"/>
    <w:rsid w:val="003E7785"/>
    <w:rsid w:val="003E7899"/>
    <w:rsid w:val="003E7A48"/>
    <w:rsid w:val="003F0744"/>
    <w:rsid w:val="003F1A59"/>
    <w:rsid w:val="003F2519"/>
    <w:rsid w:val="003F57E8"/>
    <w:rsid w:val="003F784D"/>
    <w:rsid w:val="003F7CBE"/>
    <w:rsid w:val="003F7CFB"/>
    <w:rsid w:val="00401F90"/>
    <w:rsid w:val="00402176"/>
    <w:rsid w:val="00402EC1"/>
    <w:rsid w:val="00403845"/>
    <w:rsid w:val="0040678F"/>
    <w:rsid w:val="00407365"/>
    <w:rsid w:val="004118DE"/>
    <w:rsid w:val="00414759"/>
    <w:rsid w:val="00414BC6"/>
    <w:rsid w:val="004156C7"/>
    <w:rsid w:val="00415F11"/>
    <w:rsid w:val="0041630F"/>
    <w:rsid w:val="00416906"/>
    <w:rsid w:val="00421C0E"/>
    <w:rsid w:val="004245B8"/>
    <w:rsid w:val="004265D5"/>
    <w:rsid w:val="00426FC7"/>
    <w:rsid w:val="004277AF"/>
    <w:rsid w:val="00431070"/>
    <w:rsid w:val="004321D0"/>
    <w:rsid w:val="00432CF5"/>
    <w:rsid w:val="00432DD8"/>
    <w:rsid w:val="00433128"/>
    <w:rsid w:val="00433560"/>
    <w:rsid w:val="004338A5"/>
    <w:rsid w:val="004357D7"/>
    <w:rsid w:val="00436404"/>
    <w:rsid w:val="004368D5"/>
    <w:rsid w:val="00437A99"/>
    <w:rsid w:val="0044154A"/>
    <w:rsid w:val="00441586"/>
    <w:rsid w:val="00441E0A"/>
    <w:rsid w:val="004461CE"/>
    <w:rsid w:val="004463D7"/>
    <w:rsid w:val="004477B2"/>
    <w:rsid w:val="004501D0"/>
    <w:rsid w:val="00450344"/>
    <w:rsid w:val="00450D31"/>
    <w:rsid w:val="00450F83"/>
    <w:rsid w:val="00451266"/>
    <w:rsid w:val="0045342C"/>
    <w:rsid w:val="00454AE2"/>
    <w:rsid w:val="004557AC"/>
    <w:rsid w:val="0045604E"/>
    <w:rsid w:val="00457795"/>
    <w:rsid w:val="00460890"/>
    <w:rsid w:val="0046161D"/>
    <w:rsid w:val="0046265C"/>
    <w:rsid w:val="00462890"/>
    <w:rsid w:val="004634A6"/>
    <w:rsid w:val="00463A38"/>
    <w:rsid w:val="00463C47"/>
    <w:rsid w:val="0046675A"/>
    <w:rsid w:val="0047059D"/>
    <w:rsid w:val="00470893"/>
    <w:rsid w:val="00470920"/>
    <w:rsid w:val="00470B38"/>
    <w:rsid w:val="00470DE2"/>
    <w:rsid w:val="00472473"/>
    <w:rsid w:val="004726F6"/>
    <w:rsid w:val="00473E6F"/>
    <w:rsid w:val="0047436E"/>
    <w:rsid w:val="00474D99"/>
    <w:rsid w:val="004755C0"/>
    <w:rsid w:val="004767D5"/>
    <w:rsid w:val="004772FA"/>
    <w:rsid w:val="004777FB"/>
    <w:rsid w:val="0048098C"/>
    <w:rsid w:val="00482DDD"/>
    <w:rsid w:val="00483838"/>
    <w:rsid w:val="00483DD9"/>
    <w:rsid w:val="0048637A"/>
    <w:rsid w:val="00490FB2"/>
    <w:rsid w:val="00491A8F"/>
    <w:rsid w:val="004A040C"/>
    <w:rsid w:val="004A04A9"/>
    <w:rsid w:val="004A0DCC"/>
    <w:rsid w:val="004A11AE"/>
    <w:rsid w:val="004A328E"/>
    <w:rsid w:val="004A3408"/>
    <w:rsid w:val="004A38F5"/>
    <w:rsid w:val="004A5ABC"/>
    <w:rsid w:val="004A6306"/>
    <w:rsid w:val="004A6487"/>
    <w:rsid w:val="004A6BFF"/>
    <w:rsid w:val="004A6EDC"/>
    <w:rsid w:val="004A741D"/>
    <w:rsid w:val="004B22D5"/>
    <w:rsid w:val="004B24BA"/>
    <w:rsid w:val="004B4139"/>
    <w:rsid w:val="004B5DE2"/>
    <w:rsid w:val="004B66C2"/>
    <w:rsid w:val="004C0687"/>
    <w:rsid w:val="004C1251"/>
    <w:rsid w:val="004C1618"/>
    <w:rsid w:val="004C340F"/>
    <w:rsid w:val="004C3DAF"/>
    <w:rsid w:val="004C43F3"/>
    <w:rsid w:val="004C453F"/>
    <w:rsid w:val="004C45A3"/>
    <w:rsid w:val="004C5A93"/>
    <w:rsid w:val="004C5BD7"/>
    <w:rsid w:val="004C5F6C"/>
    <w:rsid w:val="004C62EA"/>
    <w:rsid w:val="004C7EC1"/>
    <w:rsid w:val="004D0A68"/>
    <w:rsid w:val="004D0AE1"/>
    <w:rsid w:val="004D25FF"/>
    <w:rsid w:val="004D3CFE"/>
    <w:rsid w:val="004D73D5"/>
    <w:rsid w:val="004D7AA8"/>
    <w:rsid w:val="004D7FD2"/>
    <w:rsid w:val="004E2477"/>
    <w:rsid w:val="004E2E73"/>
    <w:rsid w:val="004E3FF5"/>
    <w:rsid w:val="004E4C66"/>
    <w:rsid w:val="004E616A"/>
    <w:rsid w:val="004E67EC"/>
    <w:rsid w:val="004F0E82"/>
    <w:rsid w:val="004F1ECB"/>
    <w:rsid w:val="004F269E"/>
    <w:rsid w:val="004F3CB5"/>
    <w:rsid w:val="004F406D"/>
    <w:rsid w:val="004F518E"/>
    <w:rsid w:val="004F6B95"/>
    <w:rsid w:val="004F727B"/>
    <w:rsid w:val="00500A75"/>
    <w:rsid w:val="00501440"/>
    <w:rsid w:val="00502090"/>
    <w:rsid w:val="005020FF"/>
    <w:rsid w:val="005039E2"/>
    <w:rsid w:val="0050558F"/>
    <w:rsid w:val="005056BA"/>
    <w:rsid w:val="005074D9"/>
    <w:rsid w:val="0051030D"/>
    <w:rsid w:val="00511626"/>
    <w:rsid w:val="0051193C"/>
    <w:rsid w:val="00512CCF"/>
    <w:rsid w:val="00512EF7"/>
    <w:rsid w:val="00513181"/>
    <w:rsid w:val="005141BF"/>
    <w:rsid w:val="00514591"/>
    <w:rsid w:val="00514905"/>
    <w:rsid w:val="00515D12"/>
    <w:rsid w:val="005162E4"/>
    <w:rsid w:val="00520434"/>
    <w:rsid w:val="00521259"/>
    <w:rsid w:val="00521A59"/>
    <w:rsid w:val="00522AA8"/>
    <w:rsid w:val="00522B0B"/>
    <w:rsid w:val="005245B9"/>
    <w:rsid w:val="00526675"/>
    <w:rsid w:val="00527162"/>
    <w:rsid w:val="005307A8"/>
    <w:rsid w:val="00531A28"/>
    <w:rsid w:val="00532840"/>
    <w:rsid w:val="00532B26"/>
    <w:rsid w:val="005330C3"/>
    <w:rsid w:val="00533E61"/>
    <w:rsid w:val="0053412F"/>
    <w:rsid w:val="00535589"/>
    <w:rsid w:val="0053607A"/>
    <w:rsid w:val="0053630E"/>
    <w:rsid w:val="0054000B"/>
    <w:rsid w:val="00540B75"/>
    <w:rsid w:val="0054223F"/>
    <w:rsid w:val="0054611D"/>
    <w:rsid w:val="00546DFB"/>
    <w:rsid w:val="00547610"/>
    <w:rsid w:val="00547B88"/>
    <w:rsid w:val="0055009F"/>
    <w:rsid w:val="005500D2"/>
    <w:rsid w:val="0055066C"/>
    <w:rsid w:val="00550675"/>
    <w:rsid w:val="00551577"/>
    <w:rsid w:val="005516C2"/>
    <w:rsid w:val="00552E48"/>
    <w:rsid w:val="005546AB"/>
    <w:rsid w:val="00554CF1"/>
    <w:rsid w:val="00555D73"/>
    <w:rsid w:val="005564A7"/>
    <w:rsid w:val="005578ED"/>
    <w:rsid w:val="005606FA"/>
    <w:rsid w:val="00560E26"/>
    <w:rsid w:val="005615C8"/>
    <w:rsid w:val="00562B47"/>
    <w:rsid w:val="005631C3"/>
    <w:rsid w:val="00563359"/>
    <w:rsid w:val="005638D7"/>
    <w:rsid w:val="00564496"/>
    <w:rsid w:val="005644B6"/>
    <w:rsid w:val="005660FB"/>
    <w:rsid w:val="00567680"/>
    <w:rsid w:val="005679E5"/>
    <w:rsid w:val="00570040"/>
    <w:rsid w:val="00571725"/>
    <w:rsid w:val="00572206"/>
    <w:rsid w:val="005730DE"/>
    <w:rsid w:val="0057360A"/>
    <w:rsid w:val="0057430B"/>
    <w:rsid w:val="005745FB"/>
    <w:rsid w:val="00574FA8"/>
    <w:rsid w:val="00575ADD"/>
    <w:rsid w:val="0057635F"/>
    <w:rsid w:val="00577189"/>
    <w:rsid w:val="00582CAB"/>
    <w:rsid w:val="0058381A"/>
    <w:rsid w:val="005849A6"/>
    <w:rsid w:val="00585578"/>
    <w:rsid w:val="0058677A"/>
    <w:rsid w:val="0059180F"/>
    <w:rsid w:val="0059215C"/>
    <w:rsid w:val="0059341C"/>
    <w:rsid w:val="005938E3"/>
    <w:rsid w:val="00595173"/>
    <w:rsid w:val="005951E2"/>
    <w:rsid w:val="00595740"/>
    <w:rsid w:val="00597B51"/>
    <w:rsid w:val="005A1203"/>
    <w:rsid w:val="005A1C64"/>
    <w:rsid w:val="005A30B9"/>
    <w:rsid w:val="005A3BC0"/>
    <w:rsid w:val="005A480B"/>
    <w:rsid w:val="005B05DC"/>
    <w:rsid w:val="005B0AD5"/>
    <w:rsid w:val="005B0D23"/>
    <w:rsid w:val="005B41CC"/>
    <w:rsid w:val="005C21F9"/>
    <w:rsid w:val="005C27DE"/>
    <w:rsid w:val="005C3F5C"/>
    <w:rsid w:val="005C461E"/>
    <w:rsid w:val="005C5014"/>
    <w:rsid w:val="005C539B"/>
    <w:rsid w:val="005C57F5"/>
    <w:rsid w:val="005C5C42"/>
    <w:rsid w:val="005C710E"/>
    <w:rsid w:val="005C78E7"/>
    <w:rsid w:val="005D00DF"/>
    <w:rsid w:val="005D125A"/>
    <w:rsid w:val="005D14E6"/>
    <w:rsid w:val="005D173A"/>
    <w:rsid w:val="005D1744"/>
    <w:rsid w:val="005D1D82"/>
    <w:rsid w:val="005D1EAB"/>
    <w:rsid w:val="005D2223"/>
    <w:rsid w:val="005D29F9"/>
    <w:rsid w:val="005D30D3"/>
    <w:rsid w:val="005D35DD"/>
    <w:rsid w:val="005D3A7E"/>
    <w:rsid w:val="005D3EE6"/>
    <w:rsid w:val="005D4C1F"/>
    <w:rsid w:val="005D5392"/>
    <w:rsid w:val="005D5D8C"/>
    <w:rsid w:val="005D6B18"/>
    <w:rsid w:val="005D6F30"/>
    <w:rsid w:val="005D72F2"/>
    <w:rsid w:val="005D730B"/>
    <w:rsid w:val="005D75EE"/>
    <w:rsid w:val="005E046C"/>
    <w:rsid w:val="005E193E"/>
    <w:rsid w:val="005E1DF9"/>
    <w:rsid w:val="005E5E9D"/>
    <w:rsid w:val="005E6840"/>
    <w:rsid w:val="005E73C2"/>
    <w:rsid w:val="005E7B03"/>
    <w:rsid w:val="005F067F"/>
    <w:rsid w:val="005F13A4"/>
    <w:rsid w:val="005F14A0"/>
    <w:rsid w:val="005F29CB"/>
    <w:rsid w:val="005F602A"/>
    <w:rsid w:val="005F654D"/>
    <w:rsid w:val="006000F2"/>
    <w:rsid w:val="00601479"/>
    <w:rsid w:val="006022D4"/>
    <w:rsid w:val="00602B3B"/>
    <w:rsid w:val="006047D3"/>
    <w:rsid w:val="00607F03"/>
    <w:rsid w:val="00610975"/>
    <w:rsid w:val="00612375"/>
    <w:rsid w:val="00612379"/>
    <w:rsid w:val="006134F9"/>
    <w:rsid w:val="00613D07"/>
    <w:rsid w:val="006152C7"/>
    <w:rsid w:val="00615BAC"/>
    <w:rsid w:val="00617119"/>
    <w:rsid w:val="00622586"/>
    <w:rsid w:val="00622D71"/>
    <w:rsid w:val="0062324A"/>
    <w:rsid w:val="006235C6"/>
    <w:rsid w:val="00623713"/>
    <w:rsid w:val="0062391C"/>
    <w:rsid w:val="006240AB"/>
    <w:rsid w:val="006272BD"/>
    <w:rsid w:val="00627476"/>
    <w:rsid w:val="006275CB"/>
    <w:rsid w:val="006278A7"/>
    <w:rsid w:val="00631247"/>
    <w:rsid w:val="00631366"/>
    <w:rsid w:val="006313E5"/>
    <w:rsid w:val="0063257A"/>
    <w:rsid w:val="006332E2"/>
    <w:rsid w:val="006334D6"/>
    <w:rsid w:val="0063389B"/>
    <w:rsid w:val="00640278"/>
    <w:rsid w:val="00640346"/>
    <w:rsid w:val="006406D6"/>
    <w:rsid w:val="00642B0F"/>
    <w:rsid w:val="0064340E"/>
    <w:rsid w:val="00643F8F"/>
    <w:rsid w:val="00645536"/>
    <w:rsid w:val="006456B3"/>
    <w:rsid w:val="00645C4E"/>
    <w:rsid w:val="00646E3B"/>
    <w:rsid w:val="0065033B"/>
    <w:rsid w:val="006507CB"/>
    <w:rsid w:val="00651853"/>
    <w:rsid w:val="00651F1D"/>
    <w:rsid w:val="00656654"/>
    <w:rsid w:val="00656921"/>
    <w:rsid w:val="006629A5"/>
    <w:rsid w:val="00662E15"/>
    <w:rsid w:val="0066333D"/>
    <w:rsid w:val="00663410"/>
    <w:rsid w:val="00664C53"/>
    <w:rsid w:val="0066566F"/>
    <w:rsid w:val="00665BBA"/>
    <w:rsid w:val="006663BD"/>
    <w:rsid w:val="006663F4"/>
    <w:rsid w:val="006665A3"/>
    <w:rsid w:val="00666700"/>
    <w:rsid w:val="00666F5F"/>
    <w:rsid w:val="0066711D"/>
    <w:rsid w:val="00667A8C"/>
    <w:rsid w:val="00667A8E"/>
    <w:rsid w:val="00671B13"/>
    <w:rsid w:val="00671B1C"/>
    <w:rsid w:val="00671F23"/>
    <w:rsid w:val="00672035"/>
    <w:rsid w:val="00672D0E"/>
    <w:rsid w:val="00672DC0"/>
    <w:rsid w:val="0067361E"/>
    <w:rsid w:val="00674611"/>
    <w:rsid w:val="00676128"/>
    <w:rsid w:val="00676A07"/>
    <w:rsid w:val="006779BC"/>
    <w:rsid w:val="00677AA7"/>
    <w:rsid w:val="00680C31"/>
    <w:rsid w:val="00680D43"/>
    <w:rsid w:val="006820A7"/>
    <w:rsid w:val="0068332D"/>
    <w:rsid w:val="006844D6"/>
    <w:rsid w:val="006858D2"/>
    <w:rsid w:val="00685913"/>
    <w:rsid w:val="00690CB0"/>
    <w:rsid w:val="00691282"/>
    <w:rsid w:val="006915A3"/>
    <w:rsid w:val="006916E1"/>
    <w:rsid w:val="0069173B"/>
    <w:rsid w:val="0069254A"/>
    <w:rsid w:val="00693E58"/>
    <w:rsid w:val="00694940"/>
    <w:rsid w:val="00694D00"/>
    <w:rsid w:val="00694E00"/>
    <w:rsid w:val="00694FAF"/>
    <w:rsid w:val="0069528C"/>
    <w:rsid w:val="0069632A"/>
    <w:rsid w:val="006972A7"/>
    <w:rsid w:val="00697303"/>
    <w:rsid w:val="00697C6F"/>
    <w:rsid w:val="006A10A3"/>
    <w:rsid w:val="006A1AC2"/>
    <w:rsid w:val="006A1F54"/>
    <w:rsid w:val="006A2A1B"/>
    <w:rsid w:val="006A56E4"/>
    <w:rsid w:val="006A60E1"/>
    <w:rsid w:val="006A657C"/>
    <w:rsid w:val="006A757B"/>
    <w:rsid w:val="006B117E"/>
    <w:rsid w:val="006B191C"/>
    <w:rsid w:val="006B2CD0"/>
    <w:rsid w:val="006B2D52"/>
    <w:rsid w:val="006B4E61"/>
    <w:rsid w:val="006B6146"/>
    <w:rsid w:val="006C0565"/>
    <w:rsid w:val="006C0BA1"/>
    <w:rsid w:val="006C1AAC"/>
    <w:rsid w:val="006C1FA4"/>
    <w:rsid w:val="006C34C2"/>
    <w:rsid w:val="006C3ACC"/>
    <w:rsid w:val="006C6686"/>
    <w:rsid w:val="006C670A"/>
    <w:rsid w:val="006C795C"/>
    <w:rsid w:val="006D061E"/>
    <w:rsid w:val="006D250D"/>
    <w:rsid w:val="006D2612"/>
    <w:rsid w:val="006D2645"/>
    <w:rsid w:val="006D2B75"/>
    <w:rsid w:val="006D2EB8"/>
    <w:rsid w:val="006D312F"/>
    <w:rsid w:val="006D4715"/>
    <w:rsid w:val="006D63F3"/>
    <w:rsid w:val="006D725B"/>
    <w:rsid w:val="006E0197"/>
    <w:rsid w:val="006E0448"/>
    <w:rsid w:val="006E0E79"/>
    <w:rsid w:val="006E21C8"/>
    <w:rsid w:val="006E3A97"/>
    <w:rsid w:val="006E46FE"/>
    <w:rsid w:val="006E4A0C"/>
    <w:rsid w:val="006E6719"/>
    <w:rsid w:val="006E7BCE"/>
    <w:rsid w:val="006F133C"/>
    <w:rsid w:val="006F2B0A"/>
    <w:rsid w:val="006F2B8D"/>
    <w:rsid w:val="006F611B"/>
    <w:rsid w:val="006F64DE"/>
    <w:rsid w:val="006F7A26"/>
    <w:rsid w:val="0070052A"/>
    <w:rsid w:val="00700C8E"/>
    <w:rsid w:val="007016EB"/>
    <w:rsid w:val="00701FC2"/>
    <w:rsid w:val="0070219F"/>
    <w:rsid w:val="00702539"/>
    <w:rsid w:val="007029E1"/>
    <w:rsid w:val="0070327A"/>
    <w:rsid w:val="007037EB"/>
    <w:rsid w:val="0070421E"/>
    <w:rsid w:val="00704C32"/>
    <w:rsid w:val="0070549F"/>
    <w:rsid w:val="00705EFC"/>
    <w:rsid w:val="007076BF"/>
    <w:rsid w:val="00707F40"/>
    <w:rsid w:val="00710A88"/>
    <w:rsid w:val="007111CF"/>
    <w:rsid w:val="00711D54"/>
    <w:rsid w:val="00711E99"/>
    <w:rsid w:val="00712F80"/>
    <w:rsid w:val="007139E1"/>
    <w:rsid w:val="00714C10"/>
    <w:rsid w:val="0071519F"/>
    <w:rsid w:val="0071539D"/>
    <w:rsid w:val="00715496"/>
    <w:rsid w:val="007158B6"/>
    <w:rsid w:val="0071615D"/>
    <w:rsid w:val="00720627"/>
    <w:rsid w:val="00720952"/>
    <w:rsid w:val="00720D1E"/>
    <w:rsid w:val="007210E4"/>
    <w:rsid w:val="00721FAE"/>
    <w:rsid w:val="007220F0"/>
    <w:rsid w:val="00723A3E"/>
    <w:rsid w:val="00723E5C"/>
    <w:rsid w:val="007242B0"/>
    <w:rsid w:val="007245BE"/>
    <w:rsid w:val="0072526A"/>
    <w:rsid w:val="007252B4"/>
    <w:rsid w:val="0073064C"/>
    <w:rsid w:val="00731DF6"/>
    <w:rsid w:val="00732100"/>
    <w:rsid w:val="00732BDC"/>
    <w:rsid w:val="007351A9"/>
    <w:rsid w:val="00735507"/>
    <w:rsid w:val="00736157"/>
    <w:rsid w:val="0073744C"/>
    <w:rsid w:val="007376C6"/>
    <w:rsid w:val="00740251"/>
    <w:rsid w:val="007402F2"/>
    <w:rsid w:val="007412E8"/>
    <w:rsid w:val="00741A38"/>
    <w:rsid w:val="00742525"/>
    <w:rsid w:val="00742EBF"/>
    <w:rsid w:val="00745297"/>
    <w:rsid w:val="0074535C"/>
    <w:rsid w:val="007469D8"/>
    <w:rsid w:val="00750095"/>
    <w:rsid w:val="007533D3"/>
    <w:rsid w:val="00753FB0"/>
    <w:rsid w:val="00754444"/>
    <w:rsid w:val="007544DD"/>
    <w:rsid w:val="007548D5"/>
    <w:rsid w:val="00754D1D"/>
    <w:rsid w:val="007554CD"/>
    <w:rsid w:val="00755D8A"/>
    <w:rsid w:val="007565C2"/>
    <w:rsid w:val="00757766"/>
    <w:rsid w:val="00761A40"/>
    <w:rsid w:val="007624A4"/>
    <w:rsid w:val="00764C40"/>
    <w:rsid w:val="00764E89"/>
    <w:rsid w:val="00765204"/>
    <w:rsid w:val="0076520F"/>
    <w:rsid w:val="00766C47"/>
    <w:rsid w:val="00767A4F"/>
    <w:rsid w:val="00771277"/>
    <w:rsid w:val="00771A77"/>
    <w:rsid w:val="00774149"/>
    <w:rsid w:val="00774365"/>
    <w:rsid w:val="00774A4D"/>
    <w:rsid w:val="007762E6"/>
    <w:rsid w:val="00776C3F"/>
    <w:rsid w:val="00776FA0"/>
    <w:rsid w:val="00777526"/>
    <w:rsid w:val="00777E4C"/>
    <w:rsid w:val="0078069F"/>
    <w:rsid w:val="00781A38"/>
    <w:rsid w:val="007820ED"/>
    <w:rsid w:val="00782FAE"/>
    <w:rsid w:val="00785F59"/>
    <w:rsid w:val="00786417"/>
    <w:rsid w:val="00787E3C"/>
    <w:rsid w:val="00790AC4"/>
    <w:rsid w:val="00791678"/>
    <w:rsid w:val="00791E48"/>
    <w:rsid w:val="00794D64"/>
    <w:rsid w:val="007959FA"/>
    <w:rsid w:val="00797CF9"/>
    <w:rsid w:val="007A0705"/>
    <w:rsid w:val="007A13FD"/>
    <w:rsid w:val="007A50F6"/>
    <w:rsid w:val="007A62A7"/>
    <w:rsid w:val="007A6CAF"/>
    <w:rsid w:val="007A6CE8"/>
    <w:rsid w:val="007A76C8"/>
    <w:rsid w:val="007B1383"/>
    <w:rsid w:val="007B1A67"/>
    <w:rsid w:val="007B32D3"/>
    <w:rsid w:val="007B3306"/>
    <w:rsid w:val="007B36C4"/>
    <w:rsid w:val="007B7545"/>
    <w:rsid w:val="007C0A65"/>
    <w:rsid w:val="007C1E9C"/>
    <w:rsid w:val="007C21B9"/>
    <w:rsid w:val="007C3386"/>
    <w:rsid w:val="007C3D1A"/>
    <w:rsid w:val="007C40B0"/>
    <w:rsid w:val="007C5CB0"/>
    <w:rsid w:val="007C6214"/>
    <w:rsid w:val="007C6226"/>
    <w:rsid w:val="007C62FB"/>
    <w:rsid w:val="007C70AA"/>
    <w:rsid w:val="007C77DB"/>
    <w:rsid w:val="007D0479"/>
    <w:rsid w:val="007D05F4"/>
    <w:rsid w:val="007D2171"/>
    <w:rsid w:val="007D2948"/>
    <w:rsid w:val="007D2F47"/>
    <w:rsid w:val="007D32FB"/>
    <w:rsid w:val="007D3525"/>
    <w:rsid w:val="007D39C1"/>
    <w:rsid w:val="007D4482"/>
    <w:rsid w:val="007D4C58"/>
    <w:rsid w:val="007D6A44"/>
    <w:rsid w:val="007D6D65"/>
    <w:rsid w:val="007D7279"/>
    <w:rsid w:val="007D7B1F"/>
    <w:rsid w:val="007D7CF6"/>
    <w:rsid w:val="007E11B4"/>
    <w:rsid w:val="007E1FF3"/>
    <w:rsid w:val="007E2A39"/>
    <w:rsid w:val="007E5D17"/>
    <w:rsid w:val="007E684F"/>
    <w:rsid w:val="007E7AE5"/>
    <w:rsid w:val="007E7FC2"/>
    <w:rsid w:val="007F10D9"/>
    <w:rsid w:val="007F13BF"/>
    <w:rsid w:val="007F1E2C"/>
    <w:rsid w:val="007F2651"/>
    <w:rsid w:val="007F28F6"/>
    <w:rsid w:val="007F3972"/>
    <w:rsid w:val="007F3A0E"/>
    <w:rsid w:val="007F3EC6"/>
    <w:rsid w:val="007F5135"/>
    <w:rsid w:val="007F5EAA"/>
    <w:rsid w:val="007F5F4F"/>
    <w:rsid w:val="007F60FA"/>
    <w:rsid w:val="00800619"/>
    <w:rsid w:val="00801831"/>
    <w:rsid w:val="00801BBD"/>
    <w:rsid w:val="008021C5"/>
    <w:rsid w:val="00803844"/>
    <w:rsid w:val="0080412E"/>
    <w:rsid w:val="008043A6"/>
    <w:rsid w:val="00804612"/>
    <w:rsid w:val="00804CA7"/>
    <w:rsid w:val="0080568F"/>
    <w:rsid w:val="0080596A"/>
    <w:rsid w:val="008067D3"/>
    <w:rsid w:val="00807939"/>
    <w:rsid w:val="00811AB0"/>
    <w:rsid w:val="0081350C"/>
    <w:rsid w:val="00814E02"/>
    <w:rsid w:val="008154CA"/>
    <w:rsid w:val="00816497"/>
    <w:rsid w:val="00817652"/>
    <w:rsid w:val="0082094F"/>
    <w:rsid w:val="00820DBD"/>
    <w:rsid w:val="00821577"/>
    <w:rsid w:val="008224B0"/>
    <w:rsid w:val="00822A20"/>
    <w:rsid w:val="00822BB2"/>
    <w:rsid w:val="00823302"/>
    <w:rsid w:val="008239EE"/>
    <w:rsid w:val="00824C53"/>
    <w:rsid w:val="00825074"/>
    <w:rsid w:val="00825A30"/>
    <w:rsid w:val="00825A4A"/>
    <w:rsid w:val="00825F67"/>
    <w:rsid w:val="008300C7"/>
    <w:rsid w:val="008300ED"/>
    <w:rsid w:val="0083055E"/>
    <w:rsid w:val="0083075D"/>
    <w:rsid w:val="008316C2"/>
    <w:rsid w:val="00831787"/>
    <w:rsid w:val="00835867"/>
    <w:rsid w:val="008358E7"/>
    <w:rsid w:val="00835DC8"/>
    <w:rsid w:val="00840CFD"/>
    <w:rsid w:val="0084112D"/>
    <w:rsid w:val="00841729"/>
    <w:rsid w:val="00841FED"/>
    <w:rsid w:val="008429CD"/>
    <w:rsid w:val="00843BDF"/>
    <w:rsid w:val="00845D0F"/>
    <w:rsid w:val="00847224"/>
    <w:rsid w:val="008474CD"/>
    <w:rsid w:val="008500A8"/>
    <w:rsid w:val="00851A49"/>
    <w:rsid w:val="00852A03"/>
    <w:rsid w:val="008534CF"/>
    <w:rsid w:val="008537E2"/>
    <w:rsid w:val="008564D0"/>
    <w:rsid w:val="008565D2"/>
    <w:rsid w:val="00856772"/>
    <w:rsid w:val="008567AB"/>
    <w:rsid w:val="0085765E"/>
    <w:rsid w:val="008578BD"/>
    <w:rsid w:val="0086127A"/>
    <w:rsid w:val="00862270"/>
    <w:rsid w:val="00862541"/>
    <w:rsid w:val="00863BF3"/>
    <w:rsid w:val="00864030"/>
    <w:rsid w:val="008648F5"/>
    <w:rsid w:val="00864E54"/>
    <w:rsid w:val="0087049E"/>
    <w:rsid w:val="008704E8"/>
    <w:rsid w:val="00870BC6"/>
    <w:rsid w:val="008711F4"/>
    <w:rsid w:val="00872157"/>
    <w:rsid w:val="008726DC"/>
    <w:rsid w:val="0087357A"/>
    <w:rsid w:val="008761ED"/>
    <w:rsid w:val="008763A5"/>
    <w:rsid w:val="008764B9"/>
    <w:rsid w:val="00876898"/>
    <w:rsid w:val="008811EA"/>
    <w:rsid w:val="00882C74"/>
    <w:rsid w:val="00885BDE"/>
    <w:rsid w:val="00885BFF"/>
    <w:rsid w:val="00886683"/>
    <w:rsid w:val="00887BBD"/>
    <w:rsid w:val="00890DBB"/>
    <w:rsid w:val="008938F4"/>
    <w:rsid w:val="008942A6"/>
    <w:rsid w:val="008A1985"/>
    <w:rsid w:val="008A1B37"/>
    <w:rsid w:val="008A266D"/>
    <w:rsid w:val="008A30E3"/>
    <w:rsid w:val="008A420F"/>
    <w:rsid w:val="008A61AF"/>
    <w:rsid w:val="008A69AE"/>
    <w:rsid w:val="008A6E41"/>
    <w:rsid w:val="008B18C7"/>
    <w:rsid w:val="008B1F4F"/>
    <w:rsid w:val="008B24DA"/>
    <w:rsid w:val="008B272D"/>
    <w:rsid w:val="008B456F"/>
    <w:rsid w:val="008B45E5"/>
    <w:rsid w:val="008B47A6"/>
    <w:rsid w:val="008B4BCE"/>
    <w:rsid w:val="008B5243"/>
    <w:rsid w:val="008C3C5E"/>
    <w:rsid w:val="008C44CF"/>
    <w:rsid w:val="008C487D"/>
    <w:rsid w:val="008C4947"/>
    <w:rsid w:val="008C4DE9"/>
    <w:rsid w:val="008C5B73"/>
    <w:rsid w:val="008C6378"/>
    <w:rsid w:val="008D0678"/>
    <w:rsid w:val="008D10E5"/>
    <w:rsid w:val="008D1CE3"/>
    <w:rsid w:val="008D4767"/>
    <w:rsid w:val="008D4E40"/>
    <w:rsid w:val="008D62B2"/>
    <w:rsid w:val="008D71C6"/>
    <w:rsid w:val="008D7F06"/>
    <w:rsid w:val="008E25F0"/>
    <w:rsid w:val="008E2E2E"/>
    <w:rsid w:val="008E5CF8"/>
    <w:rsid w:val="008E6D0C"/>
    <w:rsid w:val="008F102B"/>
    <w:rsid w:val="008F23A9"/>
    <w:rsid w:val="008F3E29"/>
    <w:rsid w:val="008F46C5"/>
    <w:rsid w:val="008F4E00"/>
    <w:rsid w:val="008F4E2E"/>
    <w:rsid w:val="008F4F58"/>
    <w:rsid w:val="008F51D7"/>
    <w:rsid w:val="008F7116"/>
    <w:rsid w:val="008F7C88"/>
    <w:rsid w:val="009002CE"/>
    <w:rsid w:val="00900B89"/>
    <w:rsid w:val="009020C7"/>
    <w:rsid w:val="00902273"/>
    <w:rsid w:val="009042BA"/>
    <w:rsid w:val="009042E8"/>
    <w:rsid w:val="00904A33"/>
    <w:rsid w:val="00904DAD"/>
    <w:rsid w:val="009060CF"/>
    <w:rsid w:val="00906622"/>
    <w:rsid w:val="00910E80"/>
    <w:rsid w:val="00910E84"/>
    <w:rsid w:val="00913606"/>
    <w:rsid w:val="009149BC"/>
    <w:rsid w:val="00915D9C"/>
    <w:rsid w:val="00916120"/>
    <w:rsid w:val="00917927"/>
    <w:rsid w:val="009213C0"/>
    <w:rsid w:val="00921B7B"/>
    <w:rsid w:val="00921BB0"/>
    <w:rsid w:val="0092388B"/>
    <w:rsid w:val="00930BF5"/>
    <w:rsid w:val="00931CCE"/>
    <w:rsid w:val="00932C27"/>
    <w:rsid w:val="00934BE3"/>
    <w:rsid w:val="0093549A"/>
    <w:rsid w:val="009355FE"/>
    <w:rsid w:val="00936CD0"/>
    <w:rsid w:val="00936F55"/>
    <w:rsid w:val="009401FB"/>
    <w:rsid w:val="009409DC"/>
    <w:rsid w:val="00941FC4"/>
    <w:rsid w:val="00942FDD"/>
    <w:rsid w:val="00944265"/>
    <w:rsid w:val="0094549C"/>
    <w:rsid w:val="009456A1"/>
    <w:rsid w:val="00947183"/>
    <w:rsid w:val="00947213"/>
    <w:rsid w:val="00947486"/>
    <w:rsid w:val="00950B41"/>
    <w:rsid w:val="00950C0B"/>
    <w:rsid w:val="00951067"/>
    <w:rsid w:val="009512FE"/>
    <w:rsid w:val="00951526"/>
    <w:rsid w:val="009517E7"/>
    <w:rsid w:val="0095313D"/>
    <w:rsid w:val="009563F9"/>
    <w:rsid w:val="009574E3"/>
    <w:rsid w:val="009577ED"/>
    <w:rsid w:val="00960458"/>
    <w:rsid w:val="00963639"/>
    <w:rsid w:val="00963ED7"/>
    <w:rsid w:val="00966241"/>
    <w:rsid w:val="00966F18"/>
    <w:rsid w:val="0097033C"/>
    <w:rsid w:val="009703ED"/>
    <w:rsid w:val="00971494"/>
    <w:rsid w:val="00971596"/>
    <w:rsid w:val="0097234F"/>
    <w:rsid w:val="00972B9B"/>
    <w:rsid w:val="00973EE3"/>
    <w:rsid w:val="0097478C"/>
    <w:rsid w:val="00974975"/>
    <w:rsid w:val="00974F72"/>
    <w:rsid w:val="00975D74"/>
    <w:rsid w:val="00977137"/>
    <w:rsid w:val="009771D4"/>
    <w:rsid w:val="00980067"/>
    <w:rsid w:val="00980EF3"/>
    <w:rsid w:val="009817BC"/>
    <w:rsid w:val="00981B89"/>
    <w:rsid w:val="00983E4C"/>
    <w:rsid w:val="00984C63"/>
    <w:rsid w:val="00986C7A"/>
    <w:rsid w:val="009900FA"/>
    <w:rsid w:val="009907DF"/>
    <w:rsid w:val="00990D0C"/>
    <w:rsid w:val="0099210D"/>
    <w:rsid w:val="00993475"/>
    <w:rsid w:val="0099347F"/>
    <w:rsid w:val="00994461"/>
    <w:rsid w:val="009946E7"/>
    <w:rsid w:val="00996678"/>
    <w:rsid w:val="009A18FE"/>
    <w:rsid w:val="009A1A93"/>
    <w:rsid w:val="009A33AA"/>
    <w:rsid w:val="009A4563"/>
    <w:rsid w:val="009A45DD"/>
    <w:rsid w:val="009A4E5F"/>
    <w:rsid w:val="009A55A4"/>
    <w:rsid w:val="009A61FA"/>
    <w:rsid w:val="009B25DB"/>
    <w:rsid w:val="009B269E"/>
    <w:rsid w:val="009B33B3"/>
    <w:rsid w:val="009B4263"/>
    <w:rsid w:val="009B442E"/>
    <w:rsid w:val="009B5F5D"/>
    <w:rsid w:val="009B754C"/>
    <w:rsid w:val="009B7FC1"/>
    <w:rsid w:val="009C0828"/>
    <w:rsid w:val="009C1C43"/>
    <w:rsid w:val="009C1F04"/>
    <w:rsid w:val="009C3B24"/>
    <w:rsid w:val="009C569B"/>
    <w:rsid w:val="009D0CE2"/>
    <w:rsid w:val="009D13E9"/>
    <w:rsid w:val="009D215B"/>
    <w:rsid w:val="009D2B8F"/>
    <w:rsid w:val="009D2E45"/>
    <w:rsid w:val="009D3A0F"/>
    <w:rsid w:val="009D46BA"/>
    <w:rsid w:val="009D483F"/>
    <w:rsid w:val="009D5565"/>
    <w:rsid w:val="009D5867"/>
    <w:rsid w:val="009E0C55"/>
    <w:rsid w:val="009E1147"/>
    <w:rsid w:val="009E24EB"/>
    <w:rsid w:val="009E2C63"/>
    <w:rsid w:val="009E301A"/>
    <w:rsid w:val="009E37DC"/>
    <w:rsid w:val="009E406A"/>
    <w:rsid w:val="009E65AF"/>
    <w:rsid w:val="009E72A3"/>
    <w:rsid w:val="009E72B3"/>
    <w:rsid w:val="009F1997"/>
    <w:rsid w:val="009F26F6"/>
    <w:rsid w:val="009F30E5"/>
    <w:rsid w:val="009F349E"/>
    <w:rsid w:val="009F4534"/>
    <w:rsid w:val="009F4970"/>
    <w:rsid w:val="009F5E58"/>
    <w:rsid w:val="009F6530"/>
    <w:rsid w:val="009F6AFE"/>
    <w:rsid w:val="009F7D3A"/>
    <w:rsid w:val="00A00740"/>
    <w:rsid w:val="00A01991"/>
    <w:rsid w:val="00A04865"/>
    <w:rsid w:val="00A051B0"/>
    <w:rsid w:val="00A05690"/>
    <w:rsid w:val="00A057BE"/>
    <w:rsid w:val="00A10223"/>
    <w:rsid w:val="00A11D3B"/>
    <w:rsid w:val="00A131C0"/>
    <w:rsid w:val="00A13841"/>
    <w:rsid w:val="00A139C3"/>
    <w:rsid w:val="00A15E0D"/>
    <w:rsid w:val="00A168CF"/>
    <w:rsid w:val="00A170BF"/>
    <w:rsid w:val="00A17FCF"/>
    <w:rsid w:val="00A200F6"/>
    <w:rsid w:val="00A20327"/>
    <w:rsid w:val="00A20472"/>
    <w:rsid w:val="00A20661"/>
    <w:rsid w:val="00A20C2D"/>
    <w:rsid w:val="00A2157E"/>
    <w:rsid w:val="00A21A20"/>
    <w:rsid w:val="00A21D5C"/>
    <w:rsid w:val="00A2457D"/>
    <w:rsid w:val="00A24F37"/>
    <w:rsid w:val="00A25357"/>
    <w:rsid w:val="00A253A1"/>
    <w:rsid w:val="00A25E4E"/>
    <w:rsid w:val="00A27062"/>
    <w:rsid w:val="00A3405F"/>
    <w:rsid w:val="00A340F0"/>
    <w:rsid w:val="00A34AB5"/>
    <w:rsid w:val="00A3517B"/>
    <w:rsid w:val="00A35B1D"/>
    <w:rsid w:val="00A37E1B"/>
    <w:rsid w:val="00A4121E"/>
    <w:rsid w:val="00A43177"/>
    <w:rsid w:val="00A434C7"/>
    <w:rsid w:val="00A43863"/>
    <w:rsid w:val="00A473EC"/>
    <w:rsid w:val="00A47BF8"/>
    <w:rsid w:val="00A50BD1"/>
    <w:rsid w:val="00A55716"/>
    <w:rsid w:val="00A55C53"/>
    <w:rsid w:val="00A6354F"/>
    <w:rsid w:val="00A63B63"/>
    <w:rsid w:val="00A640CD"/>
    <w:rsid w:val="00A646D8"/>
    <w:rsid w:val="00A67978"/>
    <w:rsid w:val="00A67DA8"/>
    <w:rsid w:val="00A70C77"/>
    <w:rsid w:val="00A711F0"/>
    <w:rsid w:val="00A71DD0"/>
    <w:rsid w:val="00A72AD9"/>
    <w:rsid w:val="00A72EC4"/>
    <w:rsid w:val="00A73591"/>
    <w:rsid w:val="00A739DD"/>
    <w:rsid w:val="00A7448C"/>
    <w:rsid w:val="00A74D7A"/>
    <w:rsid w:val="00A7624E"/>
    <w:rsid w:val="00A76E3C"/>
    <w:rsid w:val="00A7712A"/>
    <w:rsid w:val="00A7729B"/>
    <w:rsid w:val="00A77CD6"/>
    <w:rsid w:val="00A806AE"/>
    <w:rsid w:val="00A80E68"/>
    <w:rsid w:val="00A828BB"/>
    <w:rsid w:val="00A838B3"/>
    <w:rsid w:val="00A843AE"/>
    <w:rsid w:val="00A84A37"/>
    <w:rsid w:val="00A852BF"/>
    <w:rsid w:val="00A858EC"/>
    <w:rsid w:val="00A86CCA"/>
    <w:rsid w:val="00A87378"/>
    <w:rsid w:val="00A90089"/>
    <w:rsid w:val="00A919ED"/>
    <w:rsid w:val="00A92D89"/>
    <w:rsid w:val="00A93DC3"/>
    <w:rsid w:val="00A93DEC"/>
    <w:rsid w:val="00A9410D"/>
    <w:rsid w:val="00A9539A"/>
    <w:rsid w:val="00A954C0"/>
    <w:rsid w:val="00A95554"/>
    <w:rsid w:val="00A95DB6"/>
    <w:rsid w:val="00A96870"/>
    <w:rsid w:val="00A96AF5"/>
    <w:rsid w:val="00A97D03"/>
    <w:rsid w:val="00AA1A1C"/>
    <w:rsid w:val="00AA2199"/>
    <w:rsid w:val="00AA3B9B"/>
    <w:rsid w:val="00AA3D82"/>
    <w:rsid w:val="00AA54E5"/>
    <w:rsid w:val="00AA5585"/>
    <w:rsid w:val="00AA69C3"/>
    <w:rsid w:val="00AA6DFB"/>
    <w:rsid w:val="00AA79AD"/>
    <w:rsid w:val="00AA7BB1"/>
    <w:rsid w:val="00AB0ADC"/>
    <w:rsid w:val="00AB176C"/>
    <w:rsid w:val="00AB1F0E"/>
    <w:rsid w:val="00AB2550"/>
    <w:rsid w:val="00AB2F66"/>
    <w:rsid w:val="00AB41C3"/>
    <w:rsid w:val="00AB6337"/>
    <w:rsid w:val="00AB688F"/>
    <w:rsid w:val="00AB754B"/>
    <w:rsid w:val="00AC004F"/>
    <w:rsid w:val="00AC08A8"/>
    <w:rsid w:val="00AC0CD0"/>
    <w:rsid w:val="00AC2F9A"/>
    <w:rsid w:val="00AC331D"/>
    <w:rsid w:val="00AC52F7"/>
    <w:rsid w:val="00AC59C6"/>
    <w:rsid w:val="00AC6C09"/>
    <w:rsid w:val="00AD00F1"/>
    <w:rsid w:val="00AD0514"/>
    <w:rsid w:val="00AD0B16"/>
    <w:rsid w:val="00AD0EBA"/>
    <w:rsid w:val="00AD1F9E"/>
    <w:rsid w:val="00AD3438"/>
    <w:rsid w:val="00AD34E6"/>
    <w:rsid w:val="00AD480D"/>
    <w:rsid w:val="00AD55C3"/>
    <w:rsid w:val="00AD5A07"/>
    <w:rsid w:val="00AD64D6"/>
    <w:rsid w:val="00AE0D6F"/>
    <w:rsid w:val="00AE0D9E"/>
    <w:rsid w:val="00AE1454"/>
    <w:rsid w:val="00AE1C7E"/>
    <w:rsid w:val="00AE1D6E"/>
    <w:rsid w:val="00AE206F"/>
    <w:rsid w:val="00AE2BE7"/>
    <w:rsid w:val="00AE2D67"/>
    <w:rsid w:val="00AE2DBE"/>
    <w:rsid w:val="00AE399A"/>
    <w:rsid w:val="00AE3BF5"/>
    <w:rsid w:val="00AE3FAD"/>
    <w:rsid w:val="00AE4EDE"/>
    <w:rsid w:val="00AE5213"/>
    <w:rsid w:val="00AE565C"/>
    <w:rsid w:val="00AE63B3"/>
    <w:rsid w:val="00AE7AA6"/>
    <w:rsid w:val="00AF390A"/>
    <w:rsid w:val="00AF3A11"/>
    <w:rsid w:val="00AF4459"/>
    <w:rsid w:val="00AF592A"/>
    <w:rsid w:val="00AF639B"/>
    <w:rsid w:val="00AF6DED"/>
    <w:rsid w:val="00AF7B39"/>
    <w:rsid w:val="00B00621"/>
    <w:rsid w:val="00B01F33"/>
    <w:rsid w:val="00B03A08"/>
    <w:rsid w:val="00B03C3D"/>
    <w:rsid w:val="00B0446D"/>
    <w:rsid w:val="00B06E1E"/>
    <w:rsid w:val="00B0733D"/>
    <w:rsid w:val="00B078B5"/>
    <w:rsid w:val="00B07EB1"/>
    <w:rsid w:val="00B1182D"/>
    <w:rsid w:val="00B12058"/>
    <w:rsid w:val="00B126D9"/>
    <w:rsid w:val="00B1297E"/>
    <w:rsid w:val="00B13474"/>
    <w:rsid w:val="00B14413"/>
    <w:rsid w:val="00B14809"/>
    <w:rsid w:val="00B15D1D"/>
    <w:rsid w:val="00B167DE"/>
    <w:rsid w:val="00B170FC"/>
    <w:rsid w:val="00B17390"/>
    <w:rsid w:val="00B2179D"/>
    <w:rsid w:val="00B21FF9"/>
    <w:rsid w:val="00B225D9"/>
    <w:rsid w:val="00B230F3"/>
    <w:rsid w:val="00B24A08"/>
    <w:rsid w:val="00B24B37"/>
    <w:rsid w:val="00B24BCD"/>
    <w:rsid w:val="00B25A45"/>
    <w:rsid w:val="00B269E6"/>
    <w:rsid w:val="00B26CA8"/>
    <w:rsid w:val="00B271C5"/>
    <w:rsid w:val="00B279A5"/>
    <w:rsid w:val="00B27BD9"/>
    <w:rsid w:val="00B27E99"/>
    <w:rsid w:val="00B30BA5"/>
    <w:rsid w:val="00B30F50"/>
    <w:rsid w:val="00B31B45"/>
    <w:rsid w:val="00B326EE"/>
    <w:rsid w:val="00B32B98"/>
    <w:rsid w:val="00B32FDA"/>
    <w:rsid w:val="00B3389B"/>
    <w:rsid w:val="00B33C84"/>
    <w:rsid w:val="00B342DD"/>
    <w:rsid w:val="00B351CE"/>
    <w:rsid w:val="00B35CB1"/>
    <w:rsid w:val="00B362CC"/>
    <w:rsid w:val="00B378C9"/>
    <w:rsid w:val="00B4032D"/>
    <w:rsid w:val="00B404A7"/>
    <w:rsid w:val="00B43391"/>
    <w:rsid w:val="00B43D5F"/>
    <w:rsid w:val="00B4427F"/>
    <w:rsid w:val="00B4441C"/>
    <w:rsid w:val="00B44ADE"/>
    <w:rsid w:val="00B47047"/>
    <w:rsid w:val="00B47F22"/>
    <w:rsid w:val="00B50178"/>
    <w:rsid w:val="00B52127"/>
    <w:rsid w:val="00B5238B"/>
    <w:rsid w:val="00B528A9"/>
    <w:rsid w:val="00B52B6E"/>
    <w:rsid w:val="00B5318F"/>
    <w:rsid w:val="00B5366B"/>
    <w:rsid w:val="00B54743"/>
    <w:rsid w:val="00B5487A"/>
    <w:rsid w:val="00B54953"/>
    <w:rsid w:val="00B54CC1"/>
    <w:rsid w:val="00B55CD8"/>
    <w:rsid w:val="00B56ABF"/>
    <w:rsid w:val="00B57A47"/>
    <w:rsid w:val="00B57DF7"/>
    <w:rsid w:val="00B60163"/>
    <w:rsid w:val="00B61715"/>
    <w:rsid w:val="00B62104"/>
    <w:rsid w:val="00B63FB0"/>
    <w:rsid w:val="00B665AD"/>
    <w:rsid w:val="00B6698F"/>
    <w:rsid w:val="00B6718A"/>
    <w:rsid w:val="00B67466"/>
    <w:rsid w:val="00B70419"/>
    <w:rsid w:val="00B70E8C"/>
    <w:rsid w:val="00B723CB"/>
    <w:rsid w:val="00B74462"/>
    <w:rsid w:val="00B76639"/>
    <w:rsid w:val="00B77349"/>
    <w:rsid w:val="00B80331"/>
    <w:rsid w:val="00B80E65"/>
    <w:rsid w:val="00B82119"/>
    <w:rsid w:val="00B8517B"/>
    <w:rsid w:val="00B85294"/>
    <w:rsid w:val="00B87899"/>
    <w:rsid w:val="00B906E8"/>
    <w:rsid w:val="00B91180"/>
    <w:rsid w:val="00B912AC"/>
    <w:rsid w:val="00B92A5C"/>
    <w:rsid w:val="00B92BFF"/>
    <w:rsid w:val="00B954A7"/>
    <w:rsid w:val="00BA0C5D"/>
    <w:rsid w:val="00BA17ED"/>
    <w:rsid w:val="00BA18C4"/>
    <w:rsid w:val="00BA2D3A"/>
    <w:rsid w:val="00BA32E2"/>
    <w:rsid w:val="00BA5ACE"/>
    <w:rsid w:val="00BA6F06"/>
    <w:rsid w:val="00BA7291"/>
    <w:rsid w:val="00BA756B"/>
    <w:rsid w:val="00BB0C4D"/>
    <w:rsid w:val="00BB0CE5"/>
    <w:rsid w:val="00BB1853"/>
    <w:rsid w:val="00BB24BC"/>
    <w:rsid w:val="00BB2C0F"/>
    <w:rsid w:val="00BB37C3"/>
    <w:rsid w:val="00BB3A94"/>
    <w:rsid w:val="00BB3AE3"/>
    <w:rsid w:val="00BB3B3E"/>
    <w:rsid w:val="00BB449D"/>
    <w:rsid w:val="00BB54D0"/>
    <w:rsid w:val="00BB576E"/>
    <w:rsid w:val="00BB65AC"/>
    <w:rsid w:val="00BB709E"/>
    <w:rsid w:val="00BB70D6"/>
    <w:rsid w:val="00BC06EA"/>
    <w:rsid w:val="00BC2A6A"/>
    <w:rsid w:val="00BC3515"/>
    <w:rsid w:val="00BC373D"/>
    <w:rsid w:val="00BC4B36"/>
    <w:rsid w:val="00BC5C45"/>
    <w:rsid w:val="00BC5F48"/>
    <w:rsid w:val="00BC625F"/>
    <w:rsid w:val="00BC6667"/>
    <w:rsid w:val="00BC6681"/>
    <w:rsid w:val="00BC6FBC"/>
    <w:rsid w:val="00BC70F1"/>
    <w:rsid w:val="00BD03B8"/>
    <w:rsid w:val="00BD12C7"/>
    <w:rsid w:val="00BD20B3"/>
    <w:rsid w:val="00BD4AB7"/>
    <w:rsid w:val="00BD52B5"/>
    <w:rsid w:val="00BD5B55"/>
    <w:rsid w:val="00BD629D"/>
    <w:rsid w:val="00BD736E"/>
    <w:rsid w:val="00BD73CE"/>
    <w:rsid w:val="00BD7E3B"/>
    <w:rsid w:val="00BE0D30"/>
    <w:rsid w:val="00BE1CFB"/>
    <w:rsid w:val="00BE316C"/>
    <w:rsid w:val="00BE359A"/>
    <w:rsid w:val="00BE4645"/>
    <w:rsid w:val="00BE4D25"/>
    <w:rsid w:val="00BE5063"/>
    <w:rsid w:val="00BE5B15"/>
    <w:rsid w:val="00BF0002"/>
    <w:rsid w:val="00BF1974"/>
    <w:rsid w:val="00BF27C9"/>
    <w:rsid w:val="00BF3EE0"/>
    <w:rsid w:val="00BF480F"/>
    <w:rsid w:val="00BF550E"/>
    <w:rsid w:val="00BF75DC"/>
    <w:rsid w:val="00C00CDB"/>
    <w:rsid w:val="00C01E03"/>
    <w:rsid w:val="00C01E7A"/>
    <w:rsid w:val="00C01F1E"/>
    <w:rsid w:val="00C02B99"/>
    <w:rsid w:val="00C04708"/>
    <w:rsid w:val="00C0583C"/>
    <w:rsid w:val="00C06B2A"/>
    <w:rsid w:val="00C072B0"/>
    <w:rsid w:val="00C10C48"/>
    <w:rsid w:val="00C1127D"/>
    <w:rsid w:val="00C1160A"/>
    <w:rsid w:val="00C12C7A"/>
    <w:rsid w:val="00C12D9D"/>
    <w:rsid w:val="00C12EC5"/>
    <w:rsid w:val="00C1311C"/>
    <w:rsid w:val="00C14286"/>
    <w:rsid w:val="00C148ED"/>
    <w:rsid w:val="00C14943"/>
    <w:rsid w:val="00C14AE8"/>
    <w:rsid w:val="00C1503E"/>
    <w:rsid w:val="00C166A8"/>
    <w:rsid w:val="00C16DD9"/>
    <w:rsid w:val="00C17930"/>
    <w:rsid w:val="00C17F1F"/>
    <w:rsid w:val="00C20F27"/>
    <w:rsid w:val="00C21B79"/>
    <w:rsid w:val="00C226EA"/>
    <w:rsid w:val="00C22C3B"/>
    <w:rsid w:val="00C23338"/>
    <w:rsid w:val="00C23542"/>
    <w:rsid w:val="00C243AC"/>
    <w:rsid w:val="00C24585"/>
    <w:rsid w:val="00C252EB"/>
    <w:rsid w:val="00C2631F"/>
    <w:rsid w:val="00C26B89"/>
    <w:rsid w:val="00C27169"/>
    <w:rsid w:val="00C27FCC"/>
    <w:rsid w:val="00C30265"/>
    <w:rsid w:val="00C31E41"/>
    <w:rsid w:val="00C33059"/>
    <w:rsid w:val="00C34508"/>
    <w:rsid w:val="00C3556C"/>
    <w:rsid w:val="00C36908"/>
    <w:rsid w:val="00C37A9C"/>
    <w:rsid w:val="00C37BCC"/>
    <w:rsid w:val="00C405D3"/>
    <w:rsid w:val="00C4111D"/>
    <w:rsid w:val="00C4241B"/>
    <w:rsid w:val="00C42EEC"/>
    <w:rsid w:val="00C43BE9"/>
    <w:rsid w:val="00C50E06"/>
    <w:rsid w:val="00C5219C"/>
    <w:rsid w:val="00C521A7"/>
    <w:rsid w:val="00C523A1"/>
    <w:rsid w:val="00C542C8"/>
    <w:rsid w:val="00C54FC0"/>
    <w:rsid w:val="00C5717A"/>
    <w:rsid w:val="00C57656"/>
    <w:rsid w:val="00C6101D"/>
    <w:rsid w:val="00C6114A"/>
    <w:rsid w:val="00C61DE7"/>
    <w:rsid w:val="00C62467"/>
    <w:rsid w:val="00C62BA5"/>
    <w:rsid w:val="00C65302"/>
    <w:rsid w:val="00C66B6A"/>
    <w:rsid w:val="00C67414"/>
    <w:rsid w:val="00C67701"/>
    <w:rsid w:val="00C70674"/>
    <w:rsid w:val="00C7173D"/>
    <w:rsid w:val="00C73CB2"/>
    <w:rsid w:val="00C742D7"/>
    <w:rsid w:val="00C74D4D"/>
    <w:rsid w:val="00C74DDC"/>
    <w:rsid w:val="00C76ACC"/>
    <w:rsid w:val="00C76DEB"/>
    <w:rsid w:val="00C77435"/>
    <w:rsid w:val="00C77572"/>
    <w:rsid w:val="00C7765B"/>
    <w:rsid w:val="00C77BC7"/>
    <w:rsid w:val="00C77D01"/>
    <w:rsid w:val="00C77DBA"/>
    <w:rsid w:val="00C77DBC"/>
    <w:rsid w:val="00C818A1"/>
    <w:rsid w:val="00C820D0"/>
    <w:rsid w:val="00C830B5"/>
    <w:rsid w:val="00C843AF"/>
    <w:rsid w:val="00C8479E"/>
    <w:rsid w:val="00C852E6"/>
    <w:rsid w:val="00C86008"/>
    <w:rsid w:val="00C8663B"/>
    <w:rsid w:val="00C86881"/>
    <w:rsid w:val="00C87EAB"/>
    <w:rsid w:val="00C91706"/>
    <w:rsid w:val="00C918DD"/>
    <w:rsid w:val="00C92258"/>
    <w:rsid w:val="00C93B3D"/>
    <w:rsid w:val="00C93F3F"/>
    <w:rsid w:val="00C9408B"/>
    <w:rsid w:val="00C94430"/>
    <w:rsid w:val="00C96391"/>
    <w:rsid w:val="00C967BD"/>
    <w:rsid w:val="00CA0E2C"/>
    <w:rsid w:val="00CA12DE"/>
    <w:rsid w:val="00CA3121"/>
    <w:rsid w:val="00CA3318"/>
    <w:rsid w:val="00CA4D7C"/>
    <w:rsid w:val="00CA59BF"/>
    <w:rsid w:val="00CA59CB"/>
    <w:rsid w:val="00CA5BBA"/>
    <w:rsid w:val="00CA68B1"/>
    <w:rsid w:val="00CA68CA"/>
    <w:rsid w:val="00CA6DDC"/>
    <w:rsid w:val="00CA6FF1"/>
    <w:rsid w:val="00CB0F2B"/>
    <w:rsid w:val="00CB2A75"/>
    <w:rsid w:val="00CB4913"/>
    <w:rsid w:val="00CB5938"/>
    <w:rsid w:val="00CB621C"/>
    <w:rsid w:val="00CC0E84"/>
    <w:rsid w:val="00CC362D"/>
    <w:rsid w:val="00CC375F"/>
    <w:rsid w:val="00CC3A62"/>
    <w:rsid w:val="00CC43BB"/>
    <w:rsid w:val="00CC5C93"/>
    <w:rsid w:val="00CC6823"/>
    <w:rsid w:val="00CD004F"/>
    <w:rsid w:val="00CD084F"/>
    <w:rsid w:val="00CD09BA"/>
    <w:rsid w:val="00CD0C3C"/>
    <w:rsid w:val="00CD13AA"/>
    <w:rsid w:val="00CD16BB"/>
    <w:rsid w:val="00CD356B"/>
    <w:rsid w:val="00CD5D20"/>
    <w:rsid w:val="00CD7F6F"/>
    <w:rsid w:val="00CE035C"/>
    <w:rsid w:val="00CE0BDE"/>
    <w:rsid w:val="00CE14E3"/>
    <w:rsid w:val="00CE27E5"/>
    <w:rsid w:val="00CE3895"/>
    <w:rsid w:val="00CE3CF7"/>
    <w:rsid w:val="00CE3D13"/>
    <w:rsid w:val="00CE42AF"/>
    <w:rsid w:val="00CE4B2B"/>
    <w:rsid w:val="00CE4E96"/>
    <w:rsid w:val="00CE54AE"/>
    <w:rsid w:val="00CE6C84"/>
    <w:rsid w:val="00CF0F12"/>
    <w:rsid w:val="00CF11AB"/>
    <w:rsid w:val="00CF157A"/>
    <w:rsid w:val="00CF1BB1"/>
    <w:rsid w:val="00CF23EF"/>
    <w:rsid w:val="00CF27DD"/>
    <w:rsid w:val="00CF2E8C"/>
    <w:rsid w:val="00CF3A7F"/>
    <w:rsid w:val="00CF56F0"/>
    <w:rsid w:val="00CF647E"/>
    <w:rsid w:val="00CF7656"/>
    <w:rsid w:val="00CF76C6"/>
    <w:rsid w:val="00CF7ED3"/>
    <w:rsid w:val="00D002D3"/>
    <w:rsid w:val="00D0110D"/>
    <w:rsid w:val="00D01988"/>
    <w:rsid w:val="00D0376F"/>
    <w:rsid w:val="00D039A0"/>
    <w:rsid w:val="00D03D47"/>
    <w:rsid w:val="00D04A39"/>
    <w:rsid w:val="00D0660A"/>
    <w:rsid w:val="00D06898"/>
    <w:rsid w:val="00D074DA"/>
    <w:rsid w:val="00D07999"/>
    <w:rsid w:val="00D10978"/>
    <w:rsid w:val="00D12567"/>
    <w:rsid w:val="00D129CB"/>
    <w:rsid w:val="00D12A53"/>
    <w:rsid w:val="00D12C89"/>
    <w:rsid w:val="00D1455C"/>
    <w:rsid w:val="00D14569"/>
    <w:rsid w:val="00D147D1"/>
    <w:rsid w:val="00D156D8"/>
    <w:rsid w:val="00D16A7F"/>
    <w:rsid w:val="00D17E04"/>
    <w:rsid w:val="00D2032A"/>
    <w:rsid w:val="00D225AA"/>
    <w:rsid w:val="00D241D2"/>
    <w:rsid w:val="00D2435F"/>
    <w:rsid w:val="00D24CD1"/>
    <w:rsid w:val="00D26EA2"/>
    <w:rsid w:val="00D27F4D"/>
    <w:rsid w:val="00D319E4"/>
    <w:rsid w:val="00D31A74"/>
    <w:rsid w:val="00D33E17"/>
    <w:rsid w:val="00D34801"/>
    <w:rsid w:val="00D34C10"/>
    <w:rsid w:val="00D34D5D"/>
    <w:rsid w:val="00D35573"/>
    <w:rsid w:val="00D35E4D"/>
    <w:rsid w:val="00D361B2"/>
    <w:rsid w:val="00D40B08"/>
    <w:rsid w:val="00D416DC"/>
    <w:rsid w:val="00D43DD0"/>
    <w:rsid w:val="00D453CE"/>
    <w:rsid w:val="00D461AC"/>
    <w:rsid w:val="00D4658F"/>
    <w:rsid w:val="00D475B5"/>
    <w:rsid w:val="00D53E52"/>
    <w:rsid w:val="00D54C9E"/>
    <w:rsid w:val="00D55341"/>
    <w:rsid w:val="00D557FD"/>
    <w:rsid w:val="00D55CF8"/>
    <w:rsid w:val="00D55FA8"/>
    <w:rsid w:val="00D56D24"/>
    <w:rsid w:val="00D5787B"/>
    <w:rsid w:val="00D57D87"/>
    <w:rsid w:val="00D600AA"/>
    <w:rsid w:val="00D60589"/>
    <w:rsid w:val="00D615E5"/>
    <w:rsid w:val="00D62990"/>
    <w:rsid w:val="00D6299C"/>
    <w:rsid w:val="00D62A97"/>
    <w:rsid w:val="00D62C6D"/>
    <w:rsid w:val="00D634EC"/>
    <w:rsid w:val="00D6654E"/>
    <w:rsid w:val="00D66D6E"/>
    <w:rsid w:val="00D66F30"/>
    <w:rsid w:val="00D70A6A"/>
    <w:rsid w:val="00D72228"/>
    <w:rsid w:val="00D73D57"/>
    <w:rsid w:val="00D77EC1"/>
    <w:rsid w:val="00D77F21"/>
    <w:rsid w:val="00D80B2A"/>
    <w:rsid w:val="00D80D4C"/>
    <w:rsid w:val="00D80FFC"/>
    <w:rsid w:val="00D823BF"/>
    <w:rsid w:val="00D82617"/>
    <w:rsid w:val="00D829E6"/>
    <w:rsid w:val="00D82BA6"/>
    <w:rsid w:val="00D83A3C"/>
    <w:rsid w:val="00D84391"/>
    <w:rsid w:val="00D84EA2"/>
    <w:rsid w:val="00D8699F"/>
    <w:rsid w:val="00D86E5E"/>
    <w:rsid w:val="00D86F51"/>
    <w:rsid w:val="00D91CBF"/>
    <w:rsid w:val="00D94CBD"/>
    <w:rsid w:val="00D951FB"/>
    <w:rsid w:val="00D963B9"/>
    <w:rsid w:val="00D96A1B"/>
    <w:rsid w:val="00D96AE7"/>
    <w:rsid w:val="00D96CDB"/>
    <w:rsid w:val="00D979D7"/>
    <w:rsid w:val="00DA0469"/>
    <w:rsid w:val="00DA22B1"/>
    <w:rsid w:val="00DA2A11"/>
    <w:rsid w:val="00DA47FF"/>
    <w:rsid w:val="00DA4AAE"/>
    <w:rsid w:val="00DA5346"/>
    <w:rsid w:val="00DA5B31"/>
    <w:rsid w:val="00DA5D0C"/>
    <w:rsid w:val="00DB00F3"/>
    <w:rsid w:val="00DB186C"/>
    <w:rsid w:val="00DB1979"/>
    <w:rsid w:val="00DB36A7"/>
    <w:rsid w:val="00DB3B8D"/>
    <w:rsid w:val="00DB3BA5"/>
    <w:rsid w:val="00DB3FD8"/>
    <w:rsid w:val="00DB4517"/>
    <w:rsid w:val="00DB4CB8"/>
    <w:rsid w:val="00DB4F3A"/>
    <w:rsid w:val="00DB5442"/>
    <w:rsid w:val="00DB5852"/>
    <w:rsid w:val="00DB65E8"/>
    <w:rsid w:val="00DB6869"/>
    <w:rsid w:val="00DB6EB8"/>
    <w:rsid w:val="00DB7082"/>
    <w:rsid w:val="00DB735D"/>
    <w:rsid w:val="00DC0A3F"/>
    <w:rsid w:val="00DC1657"/>
    <w:rsid w:val="00DC16D7"/>
    <w:rsid w:val="00DC237A"/>
    <w:rsid w:val="00DC28FF"/>
    <w:rsid w:val="00DC2D7F"/>
    <w:rsid w:val="00DC3103"/>
    <w:rsid w:val="00DC3341"/>
    <w:rsid w:val="00DC4025"/>
    <w:rsid w:val="00DC517A"/>
    <w:rsid w:val="00DC601B"/>
    <w:rsid w:val="00DC6650"/>
    <w:rsid w:val="00DC6835"/>
    <w:rsid w:val="00DC6983"/>
    <w:rsid w:val="00DC6B64"/>
    <w:rsid w:val="00DD003E"/>
    <w:rsid w:val="00DD06A6"/>
    <w:rsid w:val="00DD09CC"/>
    <w:rsid w:val="00DD28F4"/>
    <w:rsid w:val="00DD2DB9"/>
    <w:rsid w:val="00DD51BB"/>
    <w:rsid w:val="00DD5EFB"/>
    <w:rsid w:val="00DD5F2C"/>
    <w:rsid w:val="00DD6C57"/>
    <w:rsid w:val="00DD7348"/>
    <w:rsid w:val="00DE0333"/>
    <w:rsid w:val="00DE0EBA"/>
    <w:rsid w:val="00DE104C"/>
    <w:rsid w:val="00DE1571"/>
    <w:rsid w:val="00DE1C7D"/>
    <w:rsid w:val="00DE2E0F"/>
    <w:rsid w:val="00DE49AB"/>
    <w:rsid w:val="00DE5476"/>
    <w:rsid w:val="00DE6FC9"/>
    <w:rsid w:val="00DE71D2"/>
    <w:rsid w:val="00DE7EDA"/>
    <w:rsid w:val="00DF14AA"/>
    <w:rsid w:val="00DF17C2"/>
    <w:rsid w:val="00DF2174"/>
    <w:rsid w:val="00DF2A2E"/>
    <w:rsid w:val="00DF5854"/>
    <w:rsid w:val="00DF60C3"/>
    <w:rsid w:val="00E00169"/>
    <w:rsid w:val="00E01B4F"/>
    <w:rsid w:val="00E02D44"/>
    <w:rsid w:val="00E0524A"/>
    <w:rsid w:val="00E05E0A"/>
    <w:rsid w:val="00E073A7"/>
    <w:rsid w:val="00E073D2"/>
    <w:rsid w:val="00E07ACD"/>
    <w:rsid w:val="00E1060D"/>
    <w:rsid w:val="00E107B2"/>
    <w:rsid w:val="00E11C93"/>
    <w:rsid w:val="00E12004"/>
    <w:rsid w:val="00E12374"/>
    <w:rsid w:val="00E134B7"/>
    <w:rsid w:val="00E150AC"/>
    <w:rsid w:val="00E1582E"/>
    <w:rsid w:val="00E15856"/>
    <w:rsid w:val="00E17EB2"/>
    <w:rsid w:val="00E218DC"/>
    <w:rsid w:val="00E22890"/>
    <w:rsid w:val="00E24389"/>
    <w:rsid w:val="00E32505"/>
    <w:rsid w:val="00E32B54"/>
    <w:rsid w:val="00E3402F"/>
    <w:rsid w:val="00E374B3"/>
    <w:rsid w:val="00E37915"/>
    <w:rsid w:val="00E40EFD"/>
    <w:rsid w:val="00E41520"/>
    <w:rsid w:val="00E424B7"/>
    <w:rsid w:val="00E4331D"/>
    <w:rsid w:val="00E43AEE"/>
    <w:rsid w:val="00E43E5A"/>
    <w:rsid w:val="00E44928"/>
    <w:rsid w:val="00E451EE"/>
    <w:rsid w:val="00E456D0"/>
    <w:rsid w:val="00E460BC"/>
    <w:rsid w:val="00E5007E"/>
    <w:rsid w:val="00E5270F"/>
    <w:rsid w:val="00E52D8D"/>
    <w:rsid w:val="00E5306C"/>
    <w:rsid w:val="00E53115"/>
    <w:rsid w:val="00E53FCD"/>
    <w:rsid w:val="00E54319"/>
    <w:rsid w:val="00E558A7"/>
    <w:rsid w:val="00E55DB4"/>
    <w:rsid w:val="00E56665"/>
    <w:rsid w:val="00E56E74"/>
    <w:rsid w:val="00E57F2F"/>
    <w:rsid w:val="00E60780"/>
    <w:rsid w:val="00E61008"/>
    <w:rsid w:val="00E6333D"/>
    <w:rsid w:val="00E63937"/>
    <w:rsid w:val="00E63ACD"/>
    <w:rsid w:val="00E66432"/>
    <w:rsid w:val="00E67950"/>
    <w:rsid w:val="00E7077E"/>
    <w:rsid w:val="00E7151A"/>
    <w:rsid w:val="00E73DC7"/>
    <w:rsid w:val="00E760D4"/>
    <w:rsid w:val="00E76BDC"/>
    <w:rsid w:val="00E7702C"/>
    <w:rsid w:val="00E8043E"/>
    <w:rsid w:val="00E80558"/>
    <w:rsid w:val="00E81588"/>
    <w:rsid w:val="00E820AF"/>
    <w:rsid w:val="00E821CE"/>
    <w:rsid w:val="00E85A52"/>
    <w:rsid w:val="00E85F62"/>
    <w:rsid w:val="00E86C1A"/>
    <w:rsid w:val="00E90913"/>
    <w:rsid w:val="00E90DE9"/>
    <w:rsid w:val="00E90E75"/>
    <w:rsid w:val="00E9163E"/>
    <w:rsid w:val="00E919F7"/>
    <w:rsid w:val="00E92772"/>
    <w:rsid w:val="00E92D78"/>
    <w:rsid w:val="00E9380A"/>
    <w:rsid w:val="00E974F6"/>
    <w:rsid w:val="00E97DDB"/>
    <w:rsid w:val="00E97E0D"/>
    <w:rsid w:val="00EA0029"/>
    <w:rsid w:val="00EA0163"/>
    <w:rsid w:val="00EA0EC4"/>
    <w:rsid w:val="00EA0F42"/>
    <w:rsid w:val="00EA1909"/>
    <w:rsid w:val="00EA1B46"/>
    <w:rsid w:val="00EA44CB"/>
    <w:rsid w:val="00EA47CA"/>
    <w:rsid w:val="00EA55E4"/>
    <w:rsid w:val="00EA65B3"/>
    <w:rsid w:val="00EA6DB6"/>
    <w:rsid w:val="00EB1A07"/>
    <w:rsid w:val="00EB2847"/>
    <w:rsid w:val="00EB435B"/>
    <w:rsid w:val="00EB4788"/>
    <w:rsid w:val="00EB50F0"/>
    <w:rsid w:val="00EB55A5"/>
    <w:rsid w:val="00EB707B"/>
    <w:rsid w:val="00EB7589"/>
    <w:rsid w:val="00EB7F5A"/>
    <w:rsid w:val="00EC39C4"/>
    <w:rsid w:val="00EC41BC"/>
    <w:rsid w:val="00EC487E"/>
    <w:rsid w:val="00EC4DF8"/>
    <w:rsid w:val="00EC5B93"/>
    <w:rsid w:val="00EC798F"/>
    <w:rsid w:val="00EC7D8F"/>
    <w:rsid w:val="00ED05F3"/>
    <w:rsid w:val="00ED1117"/>
    <w:rsid w:val="00ED1A2E"/>
    <w:rsid w:val="00ED4302"/>
    <w:rsid w:val="00ED53C6"/>
    <w:rsid w:val="00ED5B98"/>
    <w:rsid w:val="00ED70BC"/>
    <w:rsid w:val="00EE056B"/>
    <w:rsid w:val="00EE1D4E"/>
    <w:rsid w:val="00EE227F"/>
    <w:rsid w:val="00EE2322"/>
    <w:rsid w:val="00EE2DB2"/>
    <w:rsid w:val="00EE3668"/>
    <w:rsid w:val="00EE3F0B"/>
    <w:rsid w:val="00EE48C1"/>
    <w:rsid w:val="00EE501C"/>
    <w:rsid w:val="00EE544C"/>
    <w:rsid w:val="00EE56B9"/>
    <w:rsid w:val="00EE64FD"/>
    <w:rsid w:val="00EE744C"/>
    <w:rsid w:val="00EE7823"/>
    <w:rsid w:val="00EF0987"/>
    <w:rsid w:val="00EF0E35"/>
    <w:rsid w:val="00EF4C77"/>
    <w:rsid w:val="00EF71D1"/>
    <w:rsid w:val="00EF7C7E"/>
    <w:rsid w:val="00F00431"/>
    <w:rsid w:val="00F0169E"/>
    <w:rsid w:val="00F024EB"/>
    <w:rsid w:val="00F036DF"/>
    <w:rsid w:val="00F03B1B"/>
    <w:rsid w:val="00F05382"/>
    <w:rsid w:val="00F053A1"/>
    <w:rsid w:val="00F068A7"/>
    <w:rsid w:val="00F06912"/>
    <w:rsid w:val="00F07081"/>
    <w:rsid w:val="00F10669"/>
    <w:rsid w:val="00F11862"/>
    <w:rsid w:val="00F11BD1"/>
    <w:rsid w:val="00F11E43"/>
    <w:rsid w:val="00F12066"/>
    <w:rsid w:val="00F15E97"/>
    <w:rsid w:val="00F1726F"/>
    <w:rsid w:val="00F17BBE"/>
    <w:rsid w:val="00F216B5"/>
    <w:rsid w:val="00F21B57"/>
    <w:rsid w:val="00F21CD9"/>
    <w:rsid w:val="00F22CF8"/>
    <w:rsid w:val="00F2396D"/>
    <w:rsid w:val="00F23F04"/>
    <w:rsid w:val="00F24DC5"/>
    <w:rsid w:val="00F26302"/>
    <w:rsid w:val="00F26753"/>
    <w:rsid w:val="00F2715C"/>
    <w:rsid w:val="00F2731F"/>
    <w:rsid w:val="00F27D2E"/>
    <w:rsid w:val="00F303A4"/>
    <w:rsid w:val="00F30DFE"/>
    <w:rsid w:val="00F31260"/>
    <w:rsid w:val="00F3224B"/>
    <w:rsid w:val="00F32970"/>
    <w:rsid w:val="00F32DD3"/>
    <w:rsid w:val="00F34FEB"/>
    <w:rsid w:val="00F350F6"/>
    <w:rsid w:val="00F417CE"/>
    <w:rsid w:val="00F42C50"/>
    <w:rsid w:val="00F437E8"/>
    <w:rsid w:val="00F45106"/>
    <w:rsid w:val="00F45ACB"/>
    <w:rsid w:val="00F45F4A"/>
    <w:rsid w:val="00F5181F"/>
    <w:rsid w:val="00F51FBB"/>
    <w:rsid w:val="00F525AA"/>
    <w:rsid w:val="00F53AEB"/>
    <w:rsid w:val="00F54796"/>
    <w:rsid w:val="00F54902"/>
    <w:rsid w:val="00F54CAD"/>
    <w:rsid w:val="00F569DB"/>
    <w:rsid w:val="00F56C35"/>
    <w:rsid w:val="00F57354"/>
    <w:rsid w:val="00F60973"/>
    <w:rsid w:val="00F614C0"/>
    <w:rsid w:val="00F61866"/>
    <w:rsid w:val="00F619E9"/>
    <w:rsid w:val="00F64252"/>
    <w:rsid w:val="00F6502A"/>
    <w:rsid w:val="00F658C6"/>
    <w:rsid w:val="00F65CFD"/>
    <w:rsid w:val="00F65EBA"/>
    <w:rsid w:val="00F65EF7"/>
    <w:rsid w:val="00F670F5"/>
    <w:rsid w:val="00F670FB"/>
    <w:rsid w:val="00F6740C"/>
    <w:rsid w:val="00F67628"/>
    <w:rsid w:val="00F678AA"/>
    <w:rsid w:val="00F703F5"/>
    <w:rsid w:val="00F7227F"/>
    <w:rsid w:val="00F7244B"/>
    <w:rsid w:val="00F733B9"/>
    <w:rsid w:val="00F7454C"/>
    <w:rsid w:val="00F80930"/>
    <w:rsid w:val="00F81BEE"/>
    <w:rsid w:val="00F826A2"/>
    <w:rsid w:val="00F8549A"/>
    <w:rsid w:val="00F86200"/>
    <w:rsid w:val="00F86E78"/>
    <w:rsid w:val="00F87960"/>
    <w:rsid w:val="00F90BE1"/>
    <w:rsid w:val="00F91AF6"/>
    <w:rsid w:val="00F924B6"/>
    <w:rsid w:val="00F93464"/>
    <w:rsid w:val="00F9396E"/>
    <w:rsid w:val="00F94A8F"/>
    <w:rsid w:val="00F95647"/>
    <w:rsid w:val="00F95919"/>
    <w:rsid w:val="00F963E0"/>
    <w:rsid w:val="00F96761"/>
    <w:rsid w:val="00F96A74"/>
    <w:rsid w:val="00F97405"/>
    <w:rsid w:val="00F97A10"/>
    <w:rsid w:val="00FA05A1"/>
    <w:rsid w:val="00FA1670"/>
    <w:rsid w:val="00FA35AD"/>
    <w:rsid w:val="00FA3848"/>
    <w:rsid w:val="00FA4F62"/>
    <w:rsid w:val="00FA6549"/>
    <w:rsid w:val="00FA68DB"/>
    <w:rsid w:val="00FA6DEC"/>
    <w:rsid w:val="00FA7F2E"/>
    <w:rsid w:val="00FB068E"/>
    <w:rsid w:val="00FB0DDE"/>
    <w:rsid w:val="00FB1E90"/>
    <w:rsid w:val="00FB2C6B"/>
    <w:rsid w:val="00FB390F"/>
    <w:rsid w:val="00FB3B5E"/>
    <w:rsid w:val="00FB4949"/>
    <w:rsid w:val="00FB50A5"/>
    <w:rsid w:val="00FB51C4"/>
    <w:rsid w:val="00FB7EA6"/>
    <w:rsid w:val="00FC1751"/>
    <w:rsid w:val="00FC375D"/>
    <w:rsid w:val="00FC608A"/>
    <w:rsid w:val="00FC6788"/>
    <w:rsid w:val="00FC686A"/>
    <w:rsid w:val="00FC6A59"/>
    <w:rsid w:val="00FC7C29"/>
    <w:rsid w:val="00FC7E27"/>
    <w:rsid w:val="00FD1538"/>
    <w:rsid w:val="00FD2712"/>
    <w:rsid w:val="00FD312A"/>
    <w:rsid w:val="00FD3891"/>
    <w:rsid w:val="00FD418B"/>
    <w:rsid w:val="00FD47EB"/>
    <w:rsid w:val="00FD4E69"/>
    <w:rsid w:val="00FD5BBA"/>
    <w:rsid w:val="00FE06E5"/>
    <w:rsid w:val="00FE2973"/>
    <w:rsid w:val="00FE298F"/>
    <w:rsid w:val="00FE6CFE"/>
    <w:rsid w:val="00FE6D11"/>
    <w:rsid w:val="00FF032A"/>
    <w:rsid w:val="00FF09A8"/>
    <w:rsid w:val="00FF09F1"/>
    <w:rsid w:val="00FF21B6"/>
    <w:rsid w:val="00FF2B30"/>
    <w:rsid w:val="00FF2E57"/>
    <w:rsid w:val="00FF3024"/>
    <w:rsid w:val="00FF42F6"/>
    <w:rsid w:val="00FF46D3"/>
    <w:rsid w:val="00FF4828"/>
    <w:rsid w:val="00FF6DBB"/>
    <w:rsid w:val="00FF754C"/>
    <w:rsid w:val="00FF7C6A"/>
    <w:rsid w:val="00FF7F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B6"/>
  <w15:docId w15:val="{6C5AB45F-1E8D-4CC4-8BD1-0C81185B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0F1"/>
  </w:style>
  <w:style w:type="paragraph" w:styleId="Heading1">
    <w:name w:val="heading 1"/>
    <w:basedOn w:val="Normal"/>
    <w:next w:val="Normal"/>
    <w:link w:val="Heading1Char"/>
    <w:uiPriority w:val="9"/>
    <w:qFormat/>
    <w:rsid w:val="00C00CDB"/>
    <w:pPr>
      <w:keepNext/>
      <w:keepLines/>
      <w:spacing w:before="480" w:line="276" w:lineRule="auto"/>
      <w:ind w:left="0" w:firstLine="0"/>
      <w:jc w:val="left"/>
      <w:outlineLvl w:val="0"/>
    </w:pPr>
    <w:rPr>
      <w:rFonts w:asciiTheme="majorHAnsi" w:eastAsiaTheme="majorEastAsia" w:hAnsiTheme="majorHAnsi" w:cstheme="majorBidi"/>
      <w:bCs/>
      <w:sz w:val="28"/>
      <w:szCs w:val="28"/>
    </w:rPr>
  </w:style>
  <w:style w:type="paragraph" w:styleId="Heading2">
    <w:name w:val="heading 2"/>
    <w:basedOn w:val="Normal"/>
    <w:next w:val="Normal"/>
    <w:link w:val="Heading2Char"/>
    <w:uiPriority w:val="9"/>
    <w:unhideWhenUsed/>
    <w:qFormat/>
    <w:rsid w:val="00862270"/>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1C0B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0CDB"/>
    <w:pPr>
      <w:keepNext/>
      <w:keepLines/>
      <w:spacing w:before="200" w:line="276" w:lineRule="auto"/>
      <w:ind w:left="2160" w:firstLine="0"/>
      <w:jc w:val="left"/>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0CDB"/>
    <w:pPr>
      <w:keepNext/>
      <w:keepLines/>
      <w:spacing w:before="200" w:line="276" w:lineRule="auto"/>
      <w:ind w:left="2880" w:firstLine="0"/>
      <w:jc w:val="left"/>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00CDB"/>
    <w:pPr>
      <w:keepNext/>
      <w:keepLines/>
      <w:spacing w:before="200" w:line="276" w:lineRule="auto"/>
      <w:ind w:left="3600" w:firstLine="0"/>
      <w:jc w:val="left"/>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00CDB"/>
    <w:pPr>
      <w:keepNext/>
      <w:keepLines/>
      <w:spacing w:before="200" w:line="276" w:lineRule="auto"/>
      <w:ind w:left="4320" w:firstLine="0"/>
      <w:jc w:val="left"/>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0CDB"/>
    <w:pPr>
      <w:keepNext/>
      <w:keepLines/>
      <w:spacing w:before="200" w:line="276" w:lineRule="auto"/>
      <w:ind w:left="5040" w:firstLine="0"/>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00CDB"/>
    <w:pPr>
      <w:keepNext/>
      <w:keepLines/>
      <w:spacing w:before="200" w:line="276" w:lineRule="auto"/>
      <w:ind w:left="5760" w:firstLine="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qFormat/>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styleId="FollowedHyperlink">
    <w:name w:val="FollowedHyperlink"/>
    <w:basedOn w:val="DefaultParagraphFont"/>
    <w:uiPriority w:val="99"/>
    <w:semiHidden/>
    <w:unhideWhenUsed/>
    <w:rsid w:val="00785F59"/>
    <w:rPr>
      <w:color w:val="800080" w:themeColor="followedHyperlink"/>
      <w:u w:val="single"/>
    </w:rPr>
  </w:style>
  <w:style w:type="character" w:styleId="CommentReference">
    <w:name w:val="annotation reference"/>
    <w:basedOn w:val="DefaultParagraphFont"/>
    <w:uiPriority w:val="99"/>
    <w:semiHidden/>
    <w:unhideWhenUsed/>
    <w:rsid w:val="00033F6E"/>
    <w:rPr>
      <w:sz w:val="16"/>
      <w:szCs w:val="16"/>
    </w:rPr>
  </w:style>
  <w:style w:type="paragraph" w:styleId="CommentText">
    <w:name w:val="annotation text"/>
    <w:basedOn w:val="Normal"/>
    <w:link w:val="CommentTextChar"/>
    <w:uiPriority w:val="99"/>
    <w:semiHidden/>
    <w:unhideWhenUsed/>
    <w:rsid w:val="00033F6E"/>
    <w:rPr>
      <w:sz w:val="20"/>
      <w:szCs w:val="20"/>
    </w:rPr>
  </w:style>
  <w:style w:type="character" w:customStyle="1" w:styleId="CommentTextChar">
    <w:name w:val="Comment Text Char"/>
    <w:basedOn w:val="DefaultParagraphFont"/>
    <w:link w:val="CommentText"/>
    <w:uiPriority w:val="99"/>
    <w:semiHidden/>
    <w:rsid w:val="00033F6E"/>
    <w:rPr>
      <w:sz w:val="20"/>
      <w:szCs w:val="20"/>
    </w:rPr>
  </w:style>
  <w:style w:type="paragraph" w:styleId="CommentSubject">
    <w:name w:val="annotation subject"/>
    <w:basedOn w:val="CommentText"/>
    <w:next w:val="CommentText"/>
    <w:link w:val="CommentSubjectChar"/>
    <w:uiPriority w:val="99"/>
    <w:semiHidden/>
    <w:unhideWhenUsed/>
    <w:rsid w:val="00033F6E"/>
    <w:rPr>
      <w:b/>
      <w:bCs/>
    </w:rPr>
  </w:style>
  <w:style w:type="character" w:customStyle="1" w:styleId="CommentSubjectChar">
    <w:name w:val="Comment Subject Char"/>
    <w:basedOn w:val="CommentTextChar"/>
    <w:link w:val="CommentSubject"/>
    <w:uiPriority w:val="99"/>
    <w:semiHidden/>
    <w:rsid w:val="00033F6E"/>
    <w:rPr>
      <w:b/>
      <w:bCs/>
      <w:sz w:val="20"/>
      <w:szCs w:val="20"/>
    </w:rPr>
  </w:style>
  <w:style w:type="paragraph" w:styleId="ListParagraph">
    <w:name w:val="List Paragraph"/>
    <w:aliases w:val="Body of text,Body of text+1,Body of text+2,Body of text+3,List Paragraph11,List Paragraph1,anak bab,1List N,Edit,List Paragraph 2,yukeu Subtitle 3,Medium Grid 1 - Accent 21,Colorful List - Accent 11,Body of textCxSp,soal jawab,HEADING 1"/>
    <w:basedOn w:val="Normal"/>
    <w:link w:val="ListParagraphChar"/>
    <w:uiPriority w:val="34"/>
    <w:qFormat/>
    <w:rsid w:val="00BA7291"/>
    <w:pPr>
      <w:spacing w:after="160" w:line="259" w:lineRule="auto"/>
      <w:ind w:left="720" w:firstLine="0"/>
      <w:contextualSpacing/>
      <w:jc w:val="left"/>
    </w:pPr>
    <w:rPr>
      <w:rFonts w:asciiTheme="minorHAnsi" w:hAnsiTheme="minorHAnsi"/>
      <w:lang w:val="en-ID"/>
    </w:rPr>
  </w:style>
  <w:style w:type="character" w:customStyle="1" w:styleId="ListParagraphChar">
    <w:name w:val="List Paragraph Char"/>
    <w:aliases w:val="Body of text Char,Body of text+1 Char,Body of text+2 Char,Body of text+3 Char,List Paragraph11 Char,List Paragraph1 Char,anak bab Char,1List N Char,Edit Char,List Paragraph 2 Char,yukeu Subtitle 3 Char,Medium Grid 1 - Accent 21 Char"/>
    <w:link w:val="ListParagraph"/>
    <w:uiPriority w:val="34"/>
    <w:qFormat/>
    <w:locked/>
    <w:rsid w:val="00BA7291"/>
    <w:rPr>
      <w:rFonts w:asciiTheme="minorHAnsi" w:hAnsiTheme="minorHAnsi"/>
      <w:lang w:val="en-ID"/>
    </w:rPr>
  </w:style>
  <w:style w:type="character" w:customStyle="1" w:styleId="UnresolvedMention1">
    <w:name w:val="Unresolved Mention1"/>
    <w:basedOn w:val="DefaultParagraphFont"/>
    <w:uiPriority w:val="47"/>
    <w:unhideWhenUsed/>
    <w:rsid w:val="004D25FF"/>
    <w:rPr>
      <w:color w:val="605E5C"/>
      <w:shd w:val="clear" w:color="auto" w:fill="E1DFDD"/>
    </w:rPr>
  </w:style>
  <w:style w:type="character" w:styleId="Strong">
    <w:name w:val="Strong"/>
    <w:uiPriority w:val="22"/>
    <w:qFormat/>
    <w:rsid w:val="001E43CE"/>
    <w:rPr>
      <w:b/>
      <w:bCs/>
    </w:rPr>
  </w:style>
  <w:style w:type="character" w:customStyle="1" w:styleId="tlid-translation">
    <w:name w:val="tlid-translation"/>
    <w:basedOn w:val="DefaultParagraphFont"/>
    <w:unhideWhenUsed/>
    <w:rsid w:val="005D3EE6"/>
  </w:style>
  <w:style w:type="character" w:customStyle="1" w:styleId="Heading2Char">
    <w:name w:val="Heading 2 Char"/>
    <w:basedOn w:val="DefaultParagraphFont"/>
    <w:link w:val="Heading2"/>
    <w:uiPriority w:val="9"/>
    <w:rsid w:val="00862270"/>
    <w:rPr>
      <w:rFonts w:ascii="Calibri Light" w:eastAsia="Times New Roman" w:hAnsi="Calibri Light" w:cs="Times New Roman"/>
      <w:b/>
      <w:bCs/>
      <w:i/>
      <w:iCs/>
      <w:sz w:val="28"/>
      <w:szCs w:val="28"/>
    </w:rPr>
  </w:style>
  <w:style w:type="paragraph" w:styleId="NormalWeb">
    <w:name w:val="Normal (Web)"/>
    <w:basedOn w:val="Normal"/>
    <w:uiPriority w:val="99"/>
    <w:unhideWhenUsed/>
    <w:rsid w:val="00862270"/>
    <w:pPr>
      <w:spacing w:before="100" w:beforeAutospacing="1" w:after="100" w:afterAutospacing="1"/>
      <w:ind w:left="0" w:firstLine="0"/>
      <w:jc w:val="left"/>
    </w:pPr>
    <w:rPr>
      <w:rFonts w:eastAsia="Calibri" w:cs="Times New Roman"/>
      <w:sz w:val="24"/>
      <w:szCs w:val="24"/>
      <w:lang w:val="en-US"/>
    </w:rPr>
  </w:style>
  <w:style w:type="paragraph" w:styleId="HTMLPreformatted">
    <w:name w:val="HTML Preformatted"/>
    <w:basedOn w:val="Normal"/>
    <w:link w:val="HTMLPreformattedChar"/>
    <w:uiPriority w:val="99"/>
    <w:unhideWhenUsed/>
    <w:rsid w:val="0086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862270"/>
    <w:rPr>
      <w:rFonts w:ascii="Courier New" w:eastAsia="Times New Roman" w:hAnsi="Courier New" w:cs="Courier New"/>
      <w:sz w:val="20"/>
      <w:szCs w:val="20"/>
      <w:lang w:val="en-ID" w:eastAsia="en-ID"/>
    </w:rPr>
  </w:style>
  <w:style w:type="character" w:customStyle="1" w:styleId="y2iqfc">
    <w:name w:val="y2iqfc"/>
    <w:basedOn w:val="DefaultParagraphFont"/>
    <w:rsid w:val="00862270"/>
  </w:style>
  <w:style w:type="character" w:customStyle="1" w:styleId="fontstyle01">
    <w:name w:val="fontstyle01"/>
    <w:rsid w:val="00862270"/>
    <w:rPr>
      <w:rFonts w:ascii="Times-Roman" w:hAnsi="Times-Roman" w:hint="default"/>
      <w:b w:val="0"/>
      <w:bCs w:val="0"/>
      <w:i w:val="0"/>
      <w:iCs w:val="0"/>
      <w:color w:val="242021"/>
      <w:sz w:val="16"/>
      <w:szCs w:val="16"/>
    </w:rPr>
  </w:style>
  <w:style w:type="character" w:customStyle="1" w:styleId="fontstyle21">
    <w:name w:val="fontstyle21"/>
    <w:rsid w:val="00862270"/>
    <w:rPr>
      <w:rFonts w:ascii="Times New Roman" w:hAnsi="Times New Roman" w:cs="Times New Roman" w:hint="default"/>
      <w:b w:val="0"/>
      <w:bCs w:val="0"/>
      <w:i/>
      <w:iCs/>
      <w:color w:val="000000"/>
      <w:sz w:val="24"/>
      <w:szCs w:val="24"/>
    </w:rPr>
  </w:style>
  <w:style w:type="character" w:styleId="FootnoteReference">
    <w:name w:val="footnote reference"/>
    <w:basedOn w:val="DefaultParagraphFont"/>
    <w:uiPriority w:val="99"/>
    <w:semiHidden/>
    <w:unhideWhenUsed/>
    <w:rsid w:val="00B30F50"/>
    <w:rPr>
      <w:rFonts w:cs="Times New Roman"/>
      <w:vertAlign w:val="superscript"/>
    </w:rPr>
  </w:style>
  <w:style w:type="table" w:customStyle="1" w:styleId="TableGrid0">
    <w:name w:val="TableGrid"/>
    <w:rsid w:val="00DD51BB"/>
    <w:pPr>
      <w:ind w:left="0" w:firstLine="0"/>
      <w:jc w:val="left"/>
    </w:pPr>
    <w:rPr>
      <w:rFonts w:asciiTheme="minorHAnsi" w:eastAsiaTheme="minorEastAsia" w:hAnsiTheme="minorHAnsi"/>
      <w:lang w:val="en-US"/>
    </w:rPr>
    <w:tblPr>
      <w:tblCellMar>
        <w:top w:w="0" w:type="dxa"/>
        <w:left w:w="0" w:type="dxa"/>
        <w:bottom w:w="0" w:type="dxa"/>
        <w:right w:w="0" w:type="dxa"/>
      </w:tblCellMar>
    </w:tblPr>
  </w:style>
  <w:style w:type="paragraph" w:styleId="NoSpacing">
    <w:name w:val="No Spacing"/>
    <w:uiPriority w:val="1"/>
    <w:qFormat/>
    <w:rsid w:val="000360B7"/>
    <w:pPr>
      <w:ind w:left="0" w:firstLine="0"/>
      <w:jc w:val="left"/>
    </w:pPr>
    <w:rPr>
      <w:rFonts w:asciiTheme="minorHAnsi" w:hAnsiTheme="minorHAnsi"/>
      <w:lang w:val="en-US"/>
    </w:rPr>
  </w:style>
  <w:style w:type="paragraph" w:styleId="Bibliography">
    <w:name w:val="Bibliography"/>
    <w:basedOn w:val="Normal"/>
    <w:next w:val="Normal"/>
    <w:uiPriority w:val="37"/>
    <w:unhideWhenUsed/>
    <w:rsid w:val="007B36C4"/>
  </w:style>
  <w:style w:type="character" w:styleId="Emphasis">
    <w:name w:val="Emphasis"/>
    <w:uiPriority w:val="20"/>
    <w:qFormat/>
    <w:rsid w:val="002D25DA"/>
    <w:rPr>
      <w:i/>
      <w:iCs/>
    </w:rPr>
  </w:style>
  <w:style w:type="paragraph" w:styleId="BodyText">
    <w:name w:val="Body Text"/>
    <w:basedOn w:val="Normal"/>
    <w:link w:val="BodyTextChar"/>
    <w:uiPriority w:val="1"/>
    <w:qFormat/>
    <w:rsid w:val="002D25DA"/>
    <w:pPr>
      <w:widowControl w:val="0"/>
      <w:autoSpaceDE w:val="0"/>
      <w:autoSpaceDN w:val="0"/>
      <w:ind w:left="0" w:firstLine="0"/>
      <w:jc w:val="left"/>
    </w:pPr>
    <w:rPr>
      <w:rFonts w:eastAsia="Times New Roman" w:cs="Times New Roman"/>
      <w:sz w:val="24"/>
      <w:szCs w:val="24"/>
      <w:lang w:val="en-US"/>
    </w:rPr>
  </w:style>
  <w:style w:type="character" w:customStyle="1" w:styleId="BodyTextChar">
    <w:name w:val="Body Text Char"/>
    <w:basedOn w:val="DefaultParagraphFont"/>
    <w:link w:val="BodyText"/>
    <w:uiPriority w:val="1"/>
    <w:rsid w:val="002D25DA"/>
    <w:rPr>
      <w:rFonts w:eastAsia="Times New Roman" w:cs="Times New Roman"/>
      <w:sz w:val="24"/>
      <w:szCs w:val="24"/>
      <w:lang w:val="en-US"/>
    </w:rPr>
  </w:style>
  <w:style w:type="character" w:customStyle="1" w:styleId="Title1">
    <w:name w:val="Title1"/>
    <w:basedOn w:val="DefaultParagraphFont"/>
    <w:rsid w:val="002D25DA"/>
  </w:style>
  <w:style w:type="character" w:customStyle="1" w:styleId="edition">
    <w:name w:val="edition"/>
    <w:basedOn w:val="DefaultParagraphFont"/>
    <w:rsid w:val="002D25DA"/>
  </w:style>
  <w:style w:type="character" w:customStyle="1" w:styleId="publishplace">
    <w:name w:val="publish_place"/>
    <w:basedOn w:val="DefaultParagraphFont"/>
    <w:rsid w:val="002D25DA"/>
  </w:style>
  <w:style w:type="character" w:customStyle="1" w:styleId="publisher">
    <w:name w:val="publisher"/>
    <w:basedOn w:val="DefaultParagraphFont"/>
    <w:rsid w:val="002D25DA"/>
  </w:style>
  <w:style w:type="paragraph" w:customStyle="1" w:styleId="Default">
    <w:name w:val="Default"/>
    <w:rsid w:val="00C76DEB"/>
    <w:pPr>
      <w:autoSpaceDE w:val="0"/>
      <w:autoSpaceDN w:val="0"/>
      <w:adjustRightInd w:val="0"/>
      <w:ind w:left="0" w:firstLine="0"/>
      <w:jc w:val="left"/>
    </w:pPr>
    <w:rPr>
      <w:rFonts w:cs="Times New Roman"/>
      <w:color w:val="000000"/>
      <w:sz w:val="24"/>
      <w:szCs w:val="24"/>
    </w:rPr>
  </w:style>
  <w:style w:type="table" w:customStyle="1" w:styleId="TableGrid1">
    <w:name w:val="Table Grid1"/>
    <w:basedOn w:val="TableNormal"/>
    <w:next w:val="TableGrid"/>
    <w:uiPriority w:val="39"/>
    <w:rsid w:val="00D24CD1"/>
    <w:pPr>
      <w:ind w:left="0" w:firstLine="0"/>
      <w:jc w:val="left"/>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4CD1"/>
    <w:pPr>
      <w:ind w:left="0" w:firstLine="0"/>
      <w:jc w:val="left"/>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24CD1"/>
    <w:pPr>
      <w:ind w:left="0" w:firstLine="0"/>
      <w:jc w:val="left"/>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24CD1"/>
    <w:pPr>
      <w:ind w:left="0" w:firstLine="0"/>
      <w:jc w:val="left"/>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4321D0"/>
  </w:style>
  <w:style w:type="character" w:customStyle="1" w:styleId="markedcontent">
    <w:name w:val="markedcontent"/>
    <w:basedOn w:val="DefaultParagraphFont"/>
    <w:rsid w:val="008567AB"/>
  </w:style>
  <w:style w:type="paragraph" w:customStyle="1" w:styleId="ListParagraph2">
    <w:name w:val="List Paragraph2"/>
    <w:basedOn w:val="Normal"/>
    <w:uiPriority w:val="1"/>
    <w:qFormat/>
    <w:rsid w:val="00526675"/>
    <w:pPr>
      <w:spacing w:after="160" w:line="252" w:lineRule="auto"/>
      <w:ind w:left="720" w:firstLine="0"/>
      <w:contextualSpacing/>
      <w:jc w:val="left"/>
    </w:pPr>
    <w:rPr>
      <w:rFonts w:ascii="SimSun" w:eastAsia="SimSun" w:hAnsi="SimSun" w:cs="Times New Roman"/>
      <w:sz w:val="20"/>
      <w:szCs w:val="20"/>
      <w:lang w:eastAsia="id-ID"/>
    </w:rPr>
  </w:style>
  <w:style w:type="paragraph" w:customStyle="1" w:styleId="Body">
    <w:name w:val="Body"/>
    <w:basedOn w:val="BodyTextIndent"/>
    <w:rsid w:val="008C6378"/>
    <w:pPr>
      <w:suppressAutoHyphens/>
      <w:spacing w:after="0"/>
      <w:ind w:left="0"/>
    </w:pPr>
    <w:rPr>
      <w:rFonts w:eastAsia="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8C6378"/>
    <w:pPr>
      <w:spacing w:after="120"/>
      <w:ind w:left="360"/>
    </w:pPr>
  </w:style>
  <w:style w:type="character" w:customStyle="1" w:styleId="BodyTextIndentChar">
    <w:name w:val="Body Text Indent Char"/>
    <w:basedOn w:val="DefaultParagraphFont"/>
    <w:link w:val="BodyTextIndent"/>
    <w:uiPriority w:val="99"/>
    <w:semiHidden/>
    <w:rsid w:val="008C6378"/>
  </w:style>
  <w:style w:type="character" w:customStyle="1" w:styleId="Heading3Char">
    <w:name w:val="Heading 3 Char"/>
    <w:basedOn w:val="DefaultParagraphFont"/>
    <w:link w:val="Heading3"/>
    <w:uiPriority w:val="9"/>
    <w:rsid w:val="001C0B84"/>
    <w:rPr>
      <w:rFonts w:asciiTheme="majorHAnsi" w:eastAsiaTheme="majorEastAsia" w:hAnsiTheme="majorHAnsi" w:cstheme="majorBidi"/>
      <w:b/>
      <w:bCs/>
      <w:color w:val="4F81BD" w:themeColor="accent1"/>
    </w:rPr>
  </w:style>
  <w:style w:type="paragraph" w:customStyle="1" w:styleId="2">
    <w:name w:val="2"/>
    <w:basedOn w:val="ListParagraph"/>
    <w:qFormat/>
    <w:rsid w:val="001C0B84"/>
    <w:pPr>
      <w:spacing w:after="0" w:line="480" w:lineRule="auto"/>
      <w:ind w:left="357" w:firstLine="652"/>
      <w:jc w:val="both"/>
    </w:pPr>
    <w:rPr>
      <w:rFonts w:ascii="Times New Roman" w:hAnsi="Times New Roman" w:cs="Times New Roman"/>
      <w:color w:val="000000" w:themeColor="text1"/>
      <w:sz w:val="24"/>
      <w:szCs w:val="24"/>
      <w:lang w:val="en-US"/>
    </w:rPr>
  </w:style>
  <w:style w:type="paragraph" w:customStyle="1" w:styleId="TableParagraph">
    <w:name w:val="Table Paragraph"/>
    <w:basedOn w:val="Normal"/>
    <w:uiPriority w:val="1"/>
    <w:qFormat/>
    <w:rsid w:val="001C0B84"/>
    <w:pPr>
      <w:widowControl w:val="0"/>
      <w:autoSpaceDE w:val="0"/>
      <w:autoSpaceDN w:val="0"/>
      <w:ind w:left="0" w:firstLine="0"/>
      <w:jc w:val="left"/>
    </w:pPr>
    <w:rPr>
      <w:rFonts w:eastAsia="Times New Roman" w:cs="Times New Roman"/>
      <w:lang w:val="en-US"/>
    </w:rPr>
  </w:style>
  <w:style w:type="table" w:customStyle="1" w:styleId="TableGrid2">
    <w:name w:val="Table Grid2"/>
    <w:basedOn w:val="TableNormal"/>
    <w:next w:val="TableGrid"/>
    <w:uiPriority w:val="59"/>
    <w:rsid w:val="00387BB8"/>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EE056B"/>
    <w:rPr>
      <w:color w:val="000000"/>
    </w:rPr>
  </w:style>
  <w:style w:type="paragraph" w:styleId="TOC1">
    <w:name w:val="toc 1"/>
    <w:basedOn w:val="Normal"/>
    <w:uiPriority w:val="1"/>
    <w:qFormat/>
    <w:rsid w:val="00D40B08"/>
    <w:pPr>
      <w:widowControl w:val="0"/>
      <w:autoSpaceDE w:val="0"/>
      <w:autoSpaceDN w:val="0"/>
      <w:spacing w:before="42"/>
      <w:ind w:left="120" w:firstLine="0"/>
      <w:jc w:val="left"/>
    </w:pPr>
    <w:rPr>
      <w:rFonts w:eastAsia="Times New Roman" w:cs="Times New Roman"/>
      <w:sz w:val="24"/>
      <w:szCs w:val="24"/>
      <w:lang w:val="en-US"/>
    </w:rPr>
  </w:style>
  <w:style w:type="table" w:customStyle="1" w:styleId="PlainTable21">
    <w:name w:val="Plain Table 21"/>
    <w:basedOn w:val="TableNormal"/>
    <w:uiPriority w:val="42"/>
    <w:rsid w:val="00D40B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C00CDB"/>
    <w:rPr>
      <w:rFonts w:asciiTheme="majorHAnsi" w:eastAsiaTheme="majorEastAsia" w:hAnsiTheme="majorHAnsi" w:cstheme="majorBidi"/>
      <w:bCs/>
      <w:sz w:val="28"/>
      <w:szCs w:val="28"/>
    </w:rPr>
  </w:style>
  <w:style w:type="character" w:customStyle="1" w:styleId="Heading4Char">
    <w:name w:val="Heading 4 Char"/>
    <w:basedOn w:val="DefaultParagraphFont"/>
    <w:link w:val="Heading4"/>
    <w:uiPriority w:val="9"/>
    <w:semiHidden/>
    <w:rsid w:val="00C00C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00C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00C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00C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00C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00CDB"/>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C00CDB"/>
    <w:rPr>
      <w:i/>
      <w:iCs/>
      <w:color w:val="808080" w:themeColor="text1" w:themeTint="7F"/>
    </w:rPr>
  </w:style>
  <w:style w:type="character" w:styleId="LineNumber">
    <w:name w:val="line number"/>
    <w:basedOn w:val="DefaultParagraphFont"/>
    <w:uiPriority w:val="99"/>
    <w:semiHidden/>
    <w:unhideWhenUsed/>
    <w:rsid w:val="00C00CDB"/>
  </w:style>
  <w:style w:type="paragraph" w:styleId="FootnoteText">
    <w:name w:val="footnote text"/>
    <w:aliases w:val="Char"/>
    <w:basedOn w:val="Normal"/>
    <w:link w:val="FootnoteTextChar"/>
    <w:uiPriority w:val="99"/>
    <w:unhideWhenUsed/>
    <w:rsid w:val="00DB735D"/>
    <w:pPr>
      <w:ind w:left="0" w:firstLine="0"/>
      <w:jc w:val="left"/>
    </w:pPr>
    <w:rPr>
      <w:rFonts w:asciiTheme="minorHAnsi" w:eastAsia="Times New Roman" w:hAnsiTheme="minorHAnsi" w:cs="Arial"/>
      <w:sz w:val="20"/>
      <w:szCs w:val="20"/>
      <w:lang w:val="en-US"/>
    </w:rPr>
  </w:style>
  <w:style w:type="character" w:customStyle="1" w:styleId="FootnoteTextChar">
    <w:name w:val="Footnote Text Char"/>
    <w:aliases w:val="Char Char"/>
    <w:basedOn w:val="DefaultParagraphFont"/>
    <w:link w:val="FootnoteText"/>
    <w:uiPriority w:val="99"/>
    <w:rsid w:val="00DB735D"/>
    <w:rPr>
      <w:rFonts w:asciiTheme="minorHAnsi" w:eastAsia="Times New Roman" w:hAnsiTheme="minorHAnsi" w:cs="Arial"/>
      <w:sz w:val="20"/>
      <w:szCs w:val="20"/>
      <w:lang w:val="en-US"/>
    </w:rPr>
  </w:style>
  <w:style w:type="paragraph" w:customStyle="1" w:styleId="footnotedescription">
    <w:name w:val="footnote description"/>
    <w:next w:val="Normal"/>
    <w:link w:val="footnotedescriptionChar"/>
    <w:hidden/>
    <w:rsid w:val="00BB2C0F"/>
    <w:pPr>
      <w:spacing w:line="259" w:lineRule="auto"/>
      <w:ind w:left="0" w:firstLine="398"/>
    </w:pPr>
    <w:rPr>
      <w:rFonts w:eastAsia="Times New Roman" w:cs="Times New Roman"/>
      <w:color w:val="000000"/>
      <w:sz w:val="20"/>
      <w:lang w:eastAsia="id-ID"/>
    </w:rPr>
  </w:style>
  <w:style w:type="character" w:customStyle="1" w:styleId="footnotedescriptionChar">
    <w:name w:val="footnote description Char"/>
    <w:link w:val="footnotedescription"/>
    <w:rsid w:val="00BB2C0F"/>
    <w:rPr>
      <w:rFonts w:eastAsia="Times New Roman" w:cs="Times New Roman"/>
      <w:color w:val="000000"/>
      <w:sz w:val="20"/>
      <w:lang w:eastAsia="id-ID"/>
    </w:rPr>
  </w:style>
  <w:style w:type="paragraph" w:styleId="Caption">
    <w:name w:val="caption"/>
    <w:basedOn w:val="Normal"/>
    <w:next w:val="Normal"/>
    <w:uiPriority w:val="35"/>
    <w:unhideWhenUsed/>
    <w:qFormat/>
    <w:rsid w:val="004E2477"/>
    <w:pPr>
      <w:spacing w:after="200"/>
      <w:ind w:left="0" w:firstLine="0"/>
      <w:jc w:val="left"/>
    </w:pPr>
    <w:rPr>
      <w:rFonts w:ascii="Calibri" w:eastAsia="Calibri" w:hAnsi="Calibri" w:cs="Calibri"/>
      <w:i/>
      <w:iCs/>
      <w:color w:val="1F497D" w:themeColor="text2"/>
      <w:sz w:val="18"/>
      <w:szCs w:val="18"/>
      <w:lang w:val="en-US"/>
    </w:rPr>
  </w:style>
  <w:style w:type="character" w:customStyle="1" w:styleId="sw">
    <w:name w:val="sw"/>
    <w:basedOn w:val="DefaultParagraphFont"/>
    <w:rsid w:val="00562B47"/>
  </w:style>
  <w:style w:type="character" w:customStyle="1" w:styleId="hgkelc">
    <w:name w:val="hgkelc"/>
    <w:basedOn w:val="DefaultParagraphFont"/>
    <w:rsid w:val="007D3525"/>
  </w:style>
  <w:style w:type="character" w:customStyle="1" w:styleId="selectable-text">
    <w:name w:val="selectable-text"/>
    <w:basedOn w:val="DefaultParagraphFont"/>
    <w:rsid w:val="00486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924">
      <w:bodyDiv w:val="1"/>
      <w:marLeft w:val="0"/>
      <w:marRight w:val="0"/>
      <w:marTop w:val="0"/>
      <w:marBottom w:val="0"/>
      <w:divBdr>
        <w:top w:val="none" w:sz="0" w:space="0" w:color="auto"/>
        <w:left w:val="none" w:sz="0" w:space="0" w:color="auto"/>
        <w:bottom w:val="none" w:sz="0" w:space="0" w:color="auto"/>
        <w:right w:val="none" w:sz="0" w:space="0" w:color="auto"/>
      </w:divBdr>
    </w:div>
    <w:div w:id="187793070">
      <w:bodyDiv w:val="1"/>
      <w:marLeft w:val="0"/>
      <w:marRight w:val="0"/>
      <w:marTop w:val="0"/>
      <w:marBottom w:val="0"/>
      <w:divBdr>
        <w:top w:val="none" w:sz="0" w:space="0" w:color="auto"/>
        <w:left w:val="none" w:sz="0" w:space="0" w:color="auto"/>
        <w:bottom w:val="none" w:sz="0" w:space="0" w:color="auto"/>
        <w:right w:val="none" w:sz="0" w:space="0" w:color="auto"/>
      </w:divBdr>
    </w:div>
    <w:div w:id="196892091">
      <w:bodyDiv w:val="1"/>
      <w:marLeft w:val="0"/>
      <w:marRight w:val="0"/>
      <w:marTop w:val="0"/>
      <w:marBottom w:val="0"/>
      <w:divBdr>
        <w:top w:val="none" w:sz="0" w:space="0" w:color="auto"/>
        <w:left w:val="none" w:sz="0" w:space="0" w:color="auto"/>
        <w:bottom w:val="none" w:sz="0" w:space="0" w:color="auto"/>
        <w:right w:val="none" w:sz="0" w:space="0" w:color="auto"/>
      </w:divBdr>
    </w:div>
    <w:div w:id="202986624">
      <w:bodyDiv w:val="1"/>
      <w:marLeft w:val="0"/>
      <w:marRight w:val="0"/>
      <w:marTop w:val="0"/>
      <w:marBottom w:val="0"/>
      <w:divBdr>
        <w:top w:val="none" w:sz="0" w:space="0" w:color="auto"/>
        <w:left w:val="none" w:sz="0" w:space="0" w:color="auto"/>
        <w:bottom w:val="none" w:sz="0" w:space="0" w:color="auto"/>
        <w:right w:val="none" w:sz="0" w:space="0" w:color="auto"/>
      </w:divBdr>
      <w:divsChild>
        <w:div w:id="1263762736">
          <w:marLeft w:val="0"/>
          <w:marRight w:val="0"/>
          <w:marTop w:val="0"/>
          <w:marBottom w:val="0"/>
          <w:divBdr>
            <w:top w:val="none" w:sz="0" w:space="0" w:color="auto"/>
            <w:left w:val="none" w:sz="0" w:space="0" w:color="auto"/>
            <w:bottom w:val="none" w:sz="0" w:space="0" w:color="auto"/>
            <w:right w:val="none" w:sz="0" w:space="0" w:color="auto"/>
          </w:divBdr>
        </w:div>
      </w:divsChild>
    </w:div>
    <w:div w:id="700403428">
      <w:bodyDiv w:val="1"/>
      <w:marLeft w:val="0"/>
      <w:marRight w:val="0"/>
      <w:marTop w:val="0"/>
      <w:marBottom w:val="0"/>
      <w:divBdr>
        <w:top w:val="none" w:sz="0" w:space="0" w:color="auto"/>
        <w:left w:val="none" w:sz="0" w:space="0" w:color="auto"/>
        <w:bottom w:val="none" w:sz="0" w:space="0" w:color="auto"/>
        <w:right w:val="none" w:sz="0" w:space="0" w:color="auto"/>
      </w:divBdr>
      <w:divsChild>
        <w:div w:id="542139660">
          <w:marLeft w:val="0"/>
          <w:marRight w:val="0"/>
          <w:marTop w:val="0"/>
          <w:marBottom w:val="0"/>
          <w:divBdr>
            <w:top w:val="none" w:sz="0" w:space="0" w:color="auto"/>
            <w:left w:val="none" w:sz="0" w:space="0" w:color="auto"/>
            <w:bottom w:val="none" w:sz="0" w:space="0" w:color="auto"/>
            <w:right w:val="none" w:sz="0" w:space="0" w:color="auto"/>
          </w:divBdr>
        </w:div>
        <w:div w:id="857814786">
          <w:marLeft w:val="0"/>
          <w:marRight w:val="0"/>
          <w:marTop w:val="0"/>
          <w:marBottom w:val="0"/>
          <w:divBdr>
            <w:top w:val="none" w:sz="0" w:space="0" w:color="auto"/>
            <w:left w:val="none" w:sz="0" w:space="0" w:color="auto"/>
            <w:bottom w:val="none" w:sz="0" w:space="0" w:color="auto"/>
            <w:right w:val="none" w:sz="0" w:space="0" w:color="auto"/>
          </w:divBdr>
        </w:div>
      </w:divsChild>
    </w:div>
    <w:div w:id="745418654">
      <w:bodyDiv w:val="1"/>
      <w:marLeft w:val="0"/>
      <w:marRight w:val="0"/>
      <w:marTop w:val="0"/>
      <w:marBottom w:val="0"/>
      <w:divBdr>
        <w:top w:val="none" w:sz="0" w:space="0" w:color="auto"/>
        <w:left w:val="none" w:sz="0" w:space="0" w:color="auto"/>
        <w:bottom w:val="none" w:sz="0" w:space="0" w:color="auto"/>
        <w:right w:val="none" w:sz="0" w:space="0" w:color="auto"/>
      </w:divBdr>
    </w:div>
    <w:div w:id="749546874">
      <w:bodyDiv w:val="1"/>
      <w:marLeft w:val="0"/>
      <w:marRight w:val="0"/>
      <w:marTop w:val="0"/>
      <w:marBottom w:val="0"/>
      <w:divBdr>
        <w:top w:val="none" w:sz="0" w:space="0" w:color="auto"/>
        <w:left w:val="none" w:sz="0" w:space="0" w:color="auto"/>
        <w:bottom w:val="none" w:sz="0" w:space="0" w:color="auto"/>
        <w:right w:val="none" w:sz="0" w:space="0" w:color="auto"/>
      </w:divBdr>
    </w:div>
    <w:div w:id="761880943">
      <w:bodyDiv w:val="1"/>
      <w:marLeft w:val="0"/>
      <w:marRight w:val="0"/>
      <w:marTop w:val="0"/>
      <w:marBottom w:val="0"/>
      <w:divBdr>
        <w:top w:val="none" w:sz="0" w:space="0" w:color="auto"/>
        <w:left w:val="none" w:sz="0" w:space="0" w:color="auto"/>
        <w:bottom w:val="none" w:sz="0" w:space="0" w:color="auto"/>
        <w:right w:val="none" w:sz="0" w:space="0" w:color="auto"/>
      </w:divBdr>
    </w:div>
    <w:div w:id="954597589">
      <w:bodyDiv w:val="1"/>
      <w:marLeft w:val="0"/>
      <w:marRight w:val="0"/>
      <w:marTop w:val="0"/>
      <w:marBottom w:val="0"/>
      <w:divBdr>
        <w:top w:val="none" w:sz="0" w:space="0" w:color="auto"/>
        <w:left w:val="none" w:sz="0" w:space="0" w:color="auto"/>
        <w:bottom w:val="none" w:sz="0" w:space="0" w:color="auto"/>
        <w:right w:val="none" w:sz="0" w:space="0" w:color="auto"/>
      </w:divBdr>
    </w:div>
    <w:div w:id="1158963501">
      <w:bodyDiv w:val="1"/>
      <w:marLeft w:val="0"/>
      <w:marRight w:val="0"/>
      <w:marTop w:val="0"/>
      <w:marBottom w:val="0"/>
      <w:divBdr>
        <w:top w:val="none" w:sz="0" w:space="0" w:color="auto"/>
        <w:left w:val="none" w:sz="0" w:space="0" w:color="auto"/>
        <w:bottom w:val="none" w:sz="0" w:space="0" w:color="auto"/>
        <w:right w:val="none" w:sz="0" w:space="0" w:color="auto"/>
      </w:divBdr>
    </w:div>
    <w:div w:id="1208909759">
      <w:bodyDiv w:val="1"/>
      <w:marLeft w:val="0"/>
      <w:marRight w:val="0"/>
      <w:marTop w:val="0"/>
      <w:marBottom w:val="0"/>
      <w:divBdr>
        <w:top w:val="none" w:sz="0" w:space="0" w:color="auto"/>
        <w:left w:val="none" w:sz="0" w:space="0" w:color="auto"/>
        <w:bottom w:val="none" w:sz="0" w:space="0" w:color="auto"/>
        <w:right w:val="none" w:sz="0" w:space="0" w:color="auto"/>
      </w:divBdr>
    </w:div>
    <w:div w:id="1298338328">
      <w:bodyDiv w:val="1"/>
      <w:marLeft w:val="0"/>
      <w:marRight w:val="0"/>
      <w:marTop w:val="0"/>
      <w:marBottom w:val="0"/>
      <w:divBdr>
        <w:top w:val="none" w:sz="0" w:space="0" w:color="auto"/>
        <w:left w:val="none" w:sz="0" w:space="0" w:color="auto"/>
        <w:bottom w:val="none" w:sz="0" w:space="0" w:color="auto"/>
        <w:right w:val="none" w:sz="0" w:space="0" w:color="auto"/>
      </w:divBdr>
    </w:div>
    <w:div w:id="1328316158">
      <w:bodyDiv w:val="1"/>
      <w:marLeft w:val="0"/>
      <w:marRight w:val="0"/>
      <w:marTop w:val="0"/>
      <w:marBottom w:val="0"/>
      <w:divBdr>
        <w:top w:val="none" w:sz="0" w:space="0" w:color="auto"/>
        <w:left w:val="none" w:sz="0" w:space="0" w:color="auto"/>
        <w:bottom w:val="none" w:sz="0" w:space="0" w:color="auto"/>
        <w:right w:val="none" w:sz="0" w:space="0" w:color="auto"/>
      </w:divBdr>
    </w:div>
    <w:div w:id="1512256272">
      <w:bodyDiv w:val="1"/>
      <w:marLeft w:val="0"/>
      <w:marRight w:val="0"/>
      <w:marTop w:val="0"/>
      <w:marBottom w:val="0"/>
      <w:divBdr>
        <w:top w:val="none" w:sz="0" w:space="0" w:color="auto"/>
        <w:left w:val="none" w:sz="0" w:space="0" w:color="auto"/>
        <w:bottom w:val="none" w:sz="0" w:space="0" w:color="auto"/>
        <w:right w:val="none" w:sz="0" w:space="0" w:color="auto"/>
      </w:divBdr>
    </w:div>
    <w:div w:id="1552031672">
      <w:bodyDiv w:val="1"/>
      <w:marLeft w:val="0"/>
      <w:marRight w:val="0"/>
      <w:marTop w:val="0"/>
      <w:marBottom w:val="0"/>
      <w:divBdr>
        <w:top w:val="none" w:sz="0" w:space="0" w:color="auto"/>
        <w:left w:val="none" w:sz="0" w:space="0" w:color="auto"/>
        <w:bottom w:val="none" w:sz="0" w:space="0" w:color="auto"/>
        <w:right w:val="none" w:sz="0" w:space="0" w:color="auto"/>
      </w:divBdr>
    </w:div>
    <w:div w:id="1578976436">
      <w:bodyDiv w:val="1"/>
      <w:marLeft w:val="0"/>
      <w:marRight w:val="0"/>
      <w:marTop w:val="0"/>
      <w:marBottom w:val="0"/>
      <w:divBdr>
        <w:top w:val="none" w:sz="0" w:space="0" w:color="auto"/>
        <w:left w:val="none" w:sz="0" w:space="0" w:color="auto"/>
        <w:bottom w:val="none" w:sz="0" w:space="0" w:color="auto"/>
        <w:right w:val="none" w:sz="0" w:space="0" w:color="auto"/>
      </w:divBdr>
    </w:div>
    <w:div w:id="1695377590">
      <w:bodyDiv w:val="1"/>
      <w:marLeft w:val="0"/>
      <w:marRight w:val="0"/>
      <w:marTop w:val="0"/>
      <w:marBottom w:val="0"/>
      <w:divBdr>
        <w:top w:val="none" w:sz="0" w:space="0" w:color="auto"/>
        <w:left w:val="none" w:sz="0" w:space="0" w:color="auto"/>
        <w:bottom w:val="none" w:sz="0" w:space="0" w:color="auto"/>
        <w:right w:val="none" w:sz="0" w:space="0" w:color="auto"/>
      </w:divBdr>
      <w:divsChild>
        <w:div w:id="986475821">
          <w:marLeft w:val="0"/>
          <w:marRight w:val="0"/>
          <w:marTop w:val="0"/>
          <w:marBottom w:val="0"/>
          <w:divBdr>
            <w:top w:val="none" w:sz="0" w:space="0" w:color="auto"/>
            <w:left w:val="none" w:sz="0" w:space="0" w:color="auto"/>
            <w:bottom w:val="none" w:sz="0" w:space="0" w:color="auto"/>
            <w:right w:val="none" w:sz="0" w:space="0" w:color="auto"/>
          </w:divBdr>
        </w:div>
      </w:divsChild>
    </w:div>
    <w:div w:id="1827359237">
      <w:bodyDiv w:val="1"/>
      <w:marLeft w:val="0"/>
      <w:marRight w:val="0"/>
      <w:marTop w:val="0"/>
      <w:marBottom w:val="0"/>
      <w:divBdr>
        <w:top w:val="none" w:sz="0" w:space="0" w:color="auto"/>
        <w:left w:val="none" w:sz="0" w:space="0" w:color="auto"/>
        <w:bottom w:val="none" w:sz="0" w:space="0" w:color="auto"/>
        <w:right w:val="none" w:sz="0" w:space="0" w:color="auto"/>
      </w:divBdr>
    </w:div>
    <w:div w:id="1989818617">
      <w:bodyDiv w:val="1"/>
      <w:marLeft w:val="0"/>
      <w:marRight w:val="0"/>
      <w:marTop w:val="0"/>
      <w:marBottom w:val="0"/>
      <w:divBdr>
        <w:top w:val="none" w:sz="0" w:space="0" w:color="auto"/>
        <w:left w:val="none" w:sz="0" w:space="0" w:color="auto"/>
        <w:bottom w:val="none" w:sz="0" w:space="0" w:color="auto"/>
        <w:right w:val="none" w:sz="0" w:space="0" w:color="auto"/>
      </w:divBdr>
    </w:div>
    <w:div w:id="1990284530">
      <w:bodyDiv w:val="1"/>
      <w:marLeft w:val="0"/>
      <w:marRight w:val="0"/>
      <w:marTop w:val="0"/>
      <w:marBottom w:val="0"/>
      <w:divBdr>
        <w:top w:val="none" w:sz="0" w:space="0" w:color="auto"/>
        <w:left w:val="none" w:sz="0" w:space="0" w:color="auto"/>
        <w:bottom w:val="none" w:sz="0" w:space="0" w:color="auto"/>
        <w:right w:val="none" w:sz="0" w:space="0" w:color="auto"/>
      </w:divBdr>
    </w:div>
    <w:div w:id="1991444735">
      <w:bodyDiv w:val="1"/>
      <w:marLeft w:val="0"/>
      <w:marRight w:val="0"/>
      <w:marTop w:val="0"/>
      <w:marBottom w:val="0"/>
      <w:divBdr>
        <w:top w:val="none" w:sz="0" w:space="0" w:color="auto"/>
        <w:left w:val="none" w:sz="0" w:space="0" w:color="auto"/>
        <w:bottom w:val="none" w:sz="0" w:space="0" w:color="auto"/>
        <w:right w:val="none" w:sz="0" w:space="0" w:color="auto"/>
      </w:divBdr>
    </w:div>
    <w:div w:id="214087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journal.lppmunindra.ac.id/index.php/RDJE"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REFERENSI\SKRIPSI\Pre-post%20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Hasil Data Sebelum dan Sesudah Layanan Bimbingan Kelompok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Sheet3!$B$1</c:f>
              <c:strCache>
                <c:ptCount val="1"/>
                <c:pt idx="0">
                  <c:v>Pretest</c:v>
                </c:pt>
              </c:strCache>
            </c:strRef>
          </c:tx>
          <c:spPr>
            <a:solidFill>
              <a:schemeClr val="accent1"/>
            </a:solidFill>
            <a:ln>
              <a:noFill/>
            </a:ln>
            <a:effectLst/>
          </c:spPr>
          <c:invertIfNegative val="0"/>
          <c:cat>
            <c:strRef>
              <c:f>Sheet3!$A$2:$A$11</c:f>
              <c:strCache>
                <c:ptCount val="10"/>
                <c:pt idx="0">
                  <c:v>D.O.K</c:v>
                </c:pt>
                <c:pt idx="1">
                  <c:v>I.S</c:v>
                </c:pt>
                <c:pt idx="2">
                  <c:v>A.A.F</c:v>
                </c:pt>
                <c:pt idx="3">
                  <c:v>D.R</c:v>
                </c:pt>
                <c:pt idx="4">
                  <c:v>S.R.B</c:v>
                </c:pt>
                <c:pt idx="5">
                  <c:v>A.S</c:v>
                </c:pt>
                <c:pt idx="6">
                  <c:v>D.F.A.P</c:v>
                </c:pt>
                <c:pt idx="7">
                  <c:v>M.I.B</c:v>
                </c:pt>
                <c:pt idx="8">
                  <c:v>N.S.F</c:v>
                </c:pt>
                <c:pt idx="9">
                  <c:v>R.L.A.N</c:v>
                </c:pt>
              </c:strCache>
            </c:strRef>
          </c:cat>
          <c:val>
            <c:numRef>
              <c:f>Sheet3!$B$2:$B$11</c:f>
              <c:numCache>
                <c:formatCode>General</c:formatCode>
                <c:ptCount val="10"/>
                <c:pt idx="0">
                  <c:v>130</c:v>
                </c:pt>
                <c:pt idx="1">
                  <c:v>127</c:v>
                </c:pt>
                <c:pt idx="2">
                  <c:v>115</c:v>
                </c:pt>
                <c:pt idx="3">
                  <c:v>115</c:v>
                </c:pt>
                <c:pt idx="4">
                  <c:v>114</c:v>
                </c:pt>
                <c:pt idx="5">
                  <c:v>111</c:v>
                </c:pt>
                <c:pt idx="6">
                  <c:v>111</c:v>
                </c:pt>
                <c:pt idx="7">
                  <c:v>111</c:v>
                </c:pt>
                <c:pt idx="8">
                  <c:v>106</c:v>
                </c:pt>
                <c:pt idx="9">
                  <c:v>105</c:v>
                </c:pt>
              </c:numCache>
            </c:numRef>
          </c:val>
          <c:extLst>
            <c:ext xmlns:c16="http://schemas.microsoft.com/office/drawing/2014/chart" uri="{C3380CC4-5D6E-409C-BE32-E72D297353CC}">
              <c16:uniqueId val="{00000000-D6D9-4321-89E4-2E1532A1BF88}"/>
            </c:ext>
          </c:extLst>
        </c:ser>
        <c:ser>
          <c:idx val="1"/>
          <c:order val="1"/>
          <c:tx>
            <c:strRef>
              <c:f>Sheet3!$C$1</c:f>
              <c:strCache>
                <c:ptCount val="1"/>
                <c:pt idx="0">
                  <c:v>Posttest</c:v>
                </c:pt>
              </c:strCache>
            </c:strRef>
          </c:tx>
          <c:spPr>
            <a:solidFill>
              <a:schemeClr val="accent2"/>
            </a:solidFill>
            <a:ln>
              <a:noFill/>
            </a:ln>
            <a:effectLst/>
          </c:spPr>
          <c:invertIfNegative val="0"/>
          <c:cat>
            <c:strRef>
              <c:f>Sheet3!$A$2:$A$11</c:f>
              <c:strCache>
                <c:ptCount val="10"/>
                <c:pt idx="0">
                  <c:v>D.O.K</c:v>
                </c:pt>
                <c:pt idx="1">
                  <c:v>I.S</c:v>
                </c:pt>
                <c:pt idx="2">
                  <c:v>A.A.F</c:v>
                </c:pt>
                <c:pt idx="3">
                  <c:v>D.R</c:v>
                </c:pt>
                <c:pt idx="4">
                  <c:v>S.R.B</c:v>
                </c:pt>
                <c:pt idx="5">
                  <c:v>A.S</c:v>
                </c:pt>
                <c:pt idx="6">
                  <c:v>D.F.A.P</c:v>
                </c:pt>
                <c:pt idx="7">
                  <c:v>M.I.B</c:v>
                </c:pt>
                <c:pt idx="8">
                  <c:v>N.S.F</c:v>
                </c:pt>
                <c:pt idx="9">
                  <c:v>R.L.A.N</c:v>
                </c:pt>
              </c:strCache>
            </c:strRef>
          </c:cat>
          <c:val>
            <c:numRef>
              <c:f>Sheet3!$C$2:$C$11</c:f>
              <c:numCache>
                <c:formatCode>General</c:formatCode>
                <c:ptCount val="10"/>
                <c:pt idx="0">
                  <c:v>148</c:v>
                </c:pt>
                <c:pt idx="1">
                  <c:v>137</c:v>
                </c:pt>
                <c:pt idx="2">
                  <c:v>136</c:v>
                </c:pt>
                <c:pt idx="3">
                  <c:v>135</c:v>
                </c:pt>
                <c:pt idx="4">
                  <c:v>124</c:v>
                </c:pt>
                <c:pt idx="5">
                  <c:v>133</c:v>
                </c:pt>
                <c:pt idx="6">
                  <c:v>138</c:v>
                </c:pt>
                <c:pt idx="7">
                  <c:v>133</c:v>
                </c:pt>
                <c:pt idx="8">
                  <c:v>135</c:v>
                </c:pt>
                <c:pt idx="9">
                  <c:v>136</c:v>
                </c:pt>
              </c:numCache>
            </c:numRef>
          </c:val>
          <c:extLst>
            <c:ext xmlns:c16="http://schemas.microsoft.com/office/drawing/2014/chart" uri="{C3380CC4-5D6E-409C-BE32-E72D297353CC}">
              <c16:uniqueId val="{00000001-D6D9-4321-89E4-2E1532A1BF88}"/>
            </c:ext>
          </c:extLst>
        </c:ser>
        <c:dLbls>
          <c:showLegendKey val="0"/>
          <c:showVal val="0"/>
          <c:showCatName val="0"/>
          <c:showSerName val="0"/>
          <c:showPercent val="0"/>
          <c:showBubbleSize val="0"/>
        </c:dLbls>
        <c:gapWidth val="219"/>
        <c:overlap val="-27"/>
        <c:axId val="1079631952"/>
        <c:axId val="1079630032"/>
      </c:barChart>
      <c:catAx>
        <c:axId val="107963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9630032"/>
        <c:crosses val="autoZero"/>
        <c:auto val="1"/>
        <c:lblAlgn val="ctr"/>
        <c:lblOffset val="100"/>
        <c:noMultiLvlLbl val="0"/>
      </c:catAx>
      <c:valAx>
        <c:axId val="1079630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963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Cli20</b:Tag>
    <b:SourceType>JournalArticle</b:SourceType>
    <b:Guid>{D92046F3-3095-498F-9D2E-6A7D7647A64E}</b:Guid>
    <b:Title>The Influence of the Covid-19 Pandemic on Technology: Adoption in Health Care</b:Title>
    <b:JournalName>Nurse Leader</b:JournalName>
    <b:Year>2020</b:Year>
    <b:Pages>500 - 503</b:Pages>
    <b:Volume>18</b:Volume>
    <b:Issue>5</b:Issue>
    <b:DOI>https://doi.org/10.1016/j.mnl.2020.06.008</b:DOI>
    <b:Author>
      <b:Author>
        <b:NameList>
          <b:Person>
            <b:Last>Clipper</b:Last>
            <b:First>Bonnie</b:First>
          </b:Person>
        </b:NameList>
      </b:Author>
    </b:Author>
    <b:RefOrder>1</b:RefOrder>
  </b:Source>
  <b:Source>
    <b:Tag>Per21</b:Tag>
    <b:SourceType>InternetSite</b:SourceType>
    <b:Guid>{011D5C55-CB47-4E18-A552-E61F657A4374}</b:Guid>
    <b:Title>Pengguna Internet Indonesia Tembus 200 Juta, Hampir Semua Online dari Ponsel</b:Title>
    <b:Year>2021</b:Year>
    <b:Month>02</b:Month>
    <b:Day>24</b:Day>
    <b:InternetSiteTitle>Kompas.com</b:InternetSiteTitle>
    <b:URL>https://tekno.kompas.com/read/2021/02/24/07020097/pengguna-internet-indonesia-tembus-200-juta-hampir-semua-online-dari-ponsel</b:URL>
    <b:YearAccessed>2021</b:YearAccessed>
    <b:MonthAccessed>11</b:MonthAccessed>
    <b:DayAccessed>09</b:DayAccessed>
    <b:Author>
      <b:Author>
        <b:NameList>
          <b:Person>
            <b:Last>Pertiwi</b:Last>
            <b:Middle>Kusuma</b:Middle>
            <b:First>Wahyunanda</b:First>
          </b:Person>
        </b:NameList>
      </b:Author>
    </b:Author>
    <b:RefOrder>2</b:RefOrder>
  </b:Source>
  <b:Source>
    <b:Tag>Sap21</b:Tag>
    <b:SourceType>InternetSite</b:SourceType>
    <b:Guid>{B504C318-F005-436C-B4FA-D7903449D71C}</b:Guid>
    <b:Title>Pengguna Internet Indonesia 2020</b:Title>
    <b:InternetSiteTitle>Validnews.id</b:InternetSiteTitle>
    <b:Year>2021</b:Year>
    <b:Month>11</b:Month>
    <b:Day>09</b:Day>
    <b:URL>https://www.validnews.id/infografis/Infografis-Pengguna-Internet-Indonesia-2020-4k</b:URL>
    <b:YearAccessed>2021</b:YearAccessed>
    <b:MonthAccessed>11</b:MonthAccessed>
    <b:DayAccessed>09</b:DayAccessed>
    <b:Author>
      <b:Author>
        <b:NameList>
          <b:Person>
            <b:Last>Saputra</b:Last>
            <b:First>Bobby</b:First>
          </b:Person>
        </b:NameList>
      </b:Author>
    </b:Author>
    <b:RefOrder>3</b:RefOrder>
  </b:Source>
  <b:Source>
    <b:Tag>Asc02</b:Tag>
    <b:SourceType>JournalArticle</b:SourceType>
    <b:Guid>{D5752FAE-4F63-432A-9E9A-C286E824C5AA}</b:Guid>
    <b:Title>Designing for Online Distance Education: Putting Pedagogy Before Technology</b:Title>
    <b:Year>2002</b:Year>
    <b:DOI> https://doi.org/10.1111/1467-9647.00114</b:DOI>
    <b:JournalName>Teaching Theology and Religion </b:JournalName>
    <b:Pages>17 - 29</b:Pages>
    <b:Volume>5</b:Volume>
    <b:Issue>1</b:Issue>
    <b:Author>
      <b:Author>
        <b:NameList>
          <b:Person>
            <b:Last>Ascough</b:Last>
            <b:Middle>S</b:Middle>
            <b:First>Richard</b:First>
          </b:Person>
        </b:NameList>
      </b:Author>
    </b:Author>
    <b:RefOrder>4</b:RefOrder>
  </b:Source>
  <b:Source>
    <b:Tag>Zho15</b:Tag>
    <b:SourceType>JournalArticle</b:SourceType>
    <b:Guid>{4DAFAD17-3B09-49E4-98AF-678DFE0B2775}</b:Guid>
    <b:Title>Blended Leaning Over Two Decades</b:Title>
    <b:JournalName>International Journal of Information and Communication Technology Education </b:JournalName>
    <b:Year>2015</b:Year>
    <b:Pages>1 - 19</b:Pages>
    <b:Volume>11</b:Volume>
    <b:Issue>3</b:Issue>
    <b:DOI>https://doi.org/10.4018/IJICTE.2015070101</b:DOI>
    <b:Author>
      <b:Author>
        <b:NameList>
          <b:Person>
            <b:Last>Zhonggen</b:Last>
            <b:First>Yu</b:First>
          </b:Person>
        </b:NameList>
      </b:Author>
    </b:Author>
    <b:RefOrder>5</b:RefOrder>
  </b:Source>
  <b:Source>
    <b:Tag>Ast20</b:Tag>
    <b:SourceType>JournalArticle</b:SourceType>
    <b:Guid>{4E542718-8ABE-468A-B5D4-67F540B41905}</b:Guid>
    <b:Title>Tantangan dan Peluang Pemanfaatan Teknologi Informasi dalam Pembelajaran Online Masa Covid-19</b:Title>
    <b:JournalName>Jurnal Ilmu Pendidikan</b:JournalName>
    <b:Year>2020</b:Year>
    <b:Pages>241 - 255</b:Pages>
    <b:Volume>3</b:Volume>
    <b:Issue>2</b:Issue>
    <b:DOI>https://doi.org/10.37329/cetta.v3i2.452</b:DOI>
    <b:Author>
      <b:Author>
        <b:NameList>
          <b:Person>
            <b:Last>Astini</b:Last>
            <b:Middle>Suni</b:Middle>
            <b:First>Ni Komang</b:First>
          </b:Person>
        </b:NameList>
      </b:Author>
    </b:Author>
    <b:RefOrder>6</b:RefOrder>
  </b:Source>
  <b:Source>
    <b:Tag>Ede21</b:Tag>
    <b:SourceType>ConferenceProceedings</b:SourceType>
    <b:Guid>{61C53883-06BC-4FE4-A317-EDF5FDE4F567}</b:Guid>
    <b:Title>A Managerial Perspective Over One Year of Online Education in Romania. A Case Study at the University of Petrosani</b:Title>
    <b:Year>2021</b:Year>
    <b:Pages>1 - 12</b:Pages>
    <b:City>Les Ulis, Prancis </b:City>
    <b:Publisher>Universitatea Din Petrosani</b:Publisher>
    <b:Volume>342</b:Volume>
    <b:DOI>http://dx.doi.org/10.1051/matecconf/202134209001</b:DOI>
    <b:Author>
      <b:Author>
        <b:NameList>
          <b:Person>
            <b:Last>Edelhouser</b:Last>
            <b:First>Eduard</b:First>
          </b:Person>
          <b:Person>
            <b:Last>Lupu-Dima</b:Last>
            <b:First>Lucian</b:First>
          </b:Person>
          <b:Person>
            <b:Last>Grigoras</b:Last>
            <b:First>Georgiana</b:First>
          </b:Person>
        </b:NameList>
      </b:Author>
    </b:Author>
    <b:ConferenceName>MATEC Web of Conferences</b:ConferenceName>
    <b:RefOrder>7</b:RefOrder>
  </b:Source>
  <b:Source>
    <b:Tag>Put21</b:Tag>
    <b:SourceType>JournalArticle</b:SourceType>
    <b:Guid>{3BFD86A9-E59C-437B-B206-1A093791286B}</b:Guid>
    <b:Title>Improving the Students' Motivation in Learning English through Google Meet during the Online Learning</b:Title>
    <b:Pages>35 - 42</b:Pages>
    <b:Year>2021</b:Year>
    <b:Volume>2</b:Volume>
    <b:DOI>https://doi.org/10.22219/englie.v2i1.14605</b:DOI>
    <b:JournalName>English Learning Innovation </b:JournalName>
    <b:Issue>1</b:Issue>
    <b:Author>
      <b:Author>
        <b:NameList>
          <b:Person>
            <b:Last>Putra</b:Last>
            <b:Middle>Wahid Permana</b:Middle>
            <b:First>Rizal</b:First>
          </b:Person>
        </b:NameList>
      </b:Author>
    </b:Author>
    <b:RefOrder>8</b:RefOrder>
  </b:Source>
  <b:Source>
    <b:Tag>Sha21</b:Tag>
    <b:SourceType>ConferenceProceedings</b:SourceType>
    <b:Guid>{9AD5C5B0-119F-410F-91C1-639A49947052}</b:Guid>
    <b:Title>Gamification in History Learning: A Literature Review</b:Title>
    <b:Year>2021</b:Year>
    <b:Pages>254 - 258</b:Pages>
    <b:City>Semarang</b:City>
    <b:Publisher>Atlantis Press</b:Publisher>
    <b:Volume>578</b:Volume>
    <b:ConferenceName>Proceedings of the 6th International Conference on Education &amp; Social Sciences (ICESS 2021)</b:ConferenceName>
    <b:Author>
      <b:Author>
        <b:NameList>
          <b:Person>
            <b:Last>Shavab </b:Last>
            <b:Middle>Agus Kurniawan</b:Middle>
            <b:First>Oka</b:First>
          </b:Person>
          <b:Person>
            <b:Last>Yulifar</b:Last>
            <b:First>Leli</b:First>
          </b:Person>
          <b:Person>
            <b:Last>Supriatna</b:Last>
            <b:First>Nana</b:First>
          </b:Person>
          <b:Person>
            <b:Last>Mulyana</b:Last>
            <b:First>Agus</b:First>
          </b:Person>
        </b:NameList>
      </b:Author>
    </b:Author>
    <b:RefOrder>9</b:RefOrder>
  </b:Source>
  <b:Source>
    <b:Tag>San16</b:Tag>
    <b:SourceType>JournalArticle</b:SourceType>
    <b:Guid>{9956A119-E571-4C49-B159-406B50B31721}</b:Guid>
    <b:Title>Classcraft: from Gamification to Ludicization of Classroom Management</b:Title>
    <b:Pages>497 - 513</b:Pages>
    <b:Year>2016</b:Year>
    <b:Volume>22</b:Volume>
    <b:DOI>https://doi.org/10.1007/s10639-016-9489-6</b:DOI>
    <b:JournalName>Education and Information Technologies </b:JournalName>
    <b:Author>
      <b:Author>
        <b:NameList>
          <b:Person>
            <b:Last>Sanchez</b:Last>
            <b:First>Eric</b:First>
          </b:Person>
          <b:Person>
            <b:Last>Young</b:Last>
            <b:First>Shawn </b:First>
          </b:Person>
          <b:Person>
            <b:Last>Jouneau-Sion</b:Last>
            <b:First>Caroline</b:First>
          </b:Person>
        </b:NameList>
      </b:Author>
    </b:Author>
    <b:RefOrder>10</b:RefOrder>
  </b:Source>
  <b:Source>
    <b:Tag>Par20</b:Tag>
    <b:SourceType>InternetSite</b:SourceType>
    <b:Guid>{FA825261-7988-4A1D-B785-D5F768DE701E}</b:Guid>
    <b:Title>On the Cusp of Adulthood and Facing an Uncertain Future: What We Know About Gen Z So Far</b:Title>
    <b:InternetSiteTitle>Pew Research Center</b:InternetSiteTitle>
    <b:Year>2020</b:Year>
    <b:Month>May</b:Month>
    <b:Day>14</b:Day>
    <b:URL>https://www.pewresearch.org/social-trends/2020/05/14/on-the-cusp-of-adulthood-and-facing-an-uncertain-future-what-we-know-about-gen-z-so-far-2/</b:URL>
    <b:YearAccessed>2021</b:YearAccessed>
    <b:MonthAccessed>November</b:MonthAccessed>
    <b:DayAccessed>12</b:DayAccessed>
    <b:Author>
      <b:Author>
        <b:NameList>
          <b:Person>
            <b:Last>Parker</b:Last>
            <b:First>Kim</b:First>
          </b:Person>
          <b:Person>
            <b:Last>Igielnik</b:Last>
            <b:First>Ruth</b:First>
          </b:Person>
        </b:NameList>
      </b:Author>
    </b:Author>
    <b:RefOrder>11</b:RefOrder>
  </b:Source>
  <b:Source>
    <b:Tag>Sey19</b:Tag>
    <b:SourceType>InternetSite</b:SourceType>
    <b:Guid>{CB3D80DB-6AE9-4345-B46D-B01C820E9F1E}</b:Guid>
    <b:Title>Gen Z : Born to Be Digital</b:Title>
    <b:InternetSiteTitle>VOA News</b:InternetSiteTitle>
    <b:Year>2019</b:Year>
    <b:Month>August</b:Month>
    <b:Day>25</b:Day>
    <b:URL>https://www.voanews.com/a/student-union_gen-z-born-be-digital/6174519.html</b:URL>
    <b:YearAccessed>2021</b:YearAccessed>
    <b:MonthAccessed>November</b:MonthAccessed>
    <b:DayAccessed>12</b:DayAccessed>
    <b:Author>
      <b:Author>
        <b:NameList>
          <b:Person>
            <b:Last>Seymour</b:Last>
            <b:First>Emily</b:First>
          </b:Person>
        </b:NameList>
      </b:Author>
    </b:Author>
    <b:RefOrder>12</b:RefOrder>
  </b:Source>
  <b:Source>
    <b:Tag>Mak20</b:Tag>
    <b:SourceType>InternetSite</b:SourceType>
    <b:Guid>{9B174615-0551-466D-A12F-EE1D5B54F8FA}</b:Guid>
    <b:Title>Penggunaan Gim Online Meningkat 75 Persen Kala Corona</b:Title>
    <b:InternetSiteTitle>CNN Indonesia</b:InternetSiteTitle>
    <b:Year>2020</b:Year>
    <b:Month>April</b:Month>
    <b:Day>01</b:Day>
    <b:URL>https://www.cnnindonesia.com/teknologi/20200331163816-185-488789/pengguna-gim-online-meningkat-75-persen-kala-corona</b:URL>
    <b:YearAccessed>2021</b:YearAccessed>
    <b:MonthAccessed>November</b:MonthAccessed>
    <b:DayAccessed>2021</b:DayAccessed>
    <b:Author>
      <b:Author>
        <b:NameList>
          <b:Person>
            <b:Last>Makki</b:Last>
            <b:First>Safir</b:First>
          </b:Person>
        </b:NameList>
      </b:Author>
    </b:Author>
    <b:RefOrder>13</b:RefOrder>
  </b:Source>
  <b:Source>
    <b:Tag>Sus20</b:Tag>
    <b:SourceType>JournalArticle</b:SourceType>
    <b:Guid>{D93347B7-86F4-42F5-A0BB-B31B687B8076}</b:Guid>
    <b:Title>Utilization of Classcraft in Developing Positive Student Behavior </b:Title>
    <b:JournalName>Journal of Education Technology</b:JournalName>
    <b:Year>2020</b:Year>
    <b:Pages>510 - 515</b:Pages>
    <b:Volume>4</b:Volume>
    <b:Issue>4</b:Issue>
    <b:DOI>http://dx.doi.org/10.23887/jet.v4i4.29611</b:DOI>
    <b:Author>
      <b:Author>
        <b:NameList>
          <b:Person>
            <b:Last>Susila</b:Last>
            <b:Middle>Dedik</b:Middle>
            <b:First>I Komang </b:First>
          </b:Person>
        </b:NameList>
      </b:Author>
    </b:Author>
    <b:RefOrder>14</b:RefOrder>
  </b:Source>
  <b:Source>
    <b:Tag>Pur21</b:Tag>
    <b:SourceType>JournalArticle</b:SourceType>
    <b:Guid>{73D4ECD0-808C-4C4C-A8F2-E3FC06EEA9A0}</b:Guid>
    <b:Title>Strategi Gamifikasi sebagai Peningkatan Motivasi Kuliah Pemrograman Website Pada Masa Pandemi Covid-19</b:Title>
    <b:Pages>129 - 136</b:Pages>
    <b:Year>2021</b:Year>
    <b:Volume>3</b:Volume>
    <b:DOI>10.31328/jointecs.v6i3.2459</b:DOI>
    <b:Author>
      <b:Author>
        <b:NameList>
          <b:Person>
            <b:Last>Purwono</b:Last>
          </b:Person>
          <b:Person>
            <b:Last>Setyawati</b:Last>
            <b:First>Endang</b:First>
          </b:Person>
          <b:Person>
            <b:Last>Nisa</b:Last>
            <b:First>Khoirun</b:First>
          </b:Person>
          <b:Person>
            <b:Last>Wulandari</b:Last>
            <b:First>Amanah</b:First>
          </b:Person>
        </b:NameList>
      </b:Author>
    </b:Author>
    <b:JournalName>Journal of Information Technology and Computer Science</b:JournalName>
    <b:Issue>1</b:Issue>
    <b:RefOrder>15</b:RefOrder>
  </b:Source>
  <b:Source>
    <b:Tag>Wan21</b:Tag>
    <b:SourceType>JournalArticle</b:SourceType>
    <b:Guid>{8EBAFADF-135E-4DB4-A42B-2F49174A6C25}</b:Guid>
    <b:Title>The Key Elements of Gamification in Corporate Training - The Delphi Method</b:Title>
    <b:JournalName>Entertainment Computing</b:JournalName>
    <b:Year>2021</b:Year>
    <b:Pages>1 - 9</b:Pages>
    <b:Volume>14</b:Volume>
    <b:DOI>https://doi.org/10.1016/j.entcom.2021.100463 </b:DOI>
    <b:Author>
      <b:Author>
        <b:NameList>
          <b:Person>
            <b:Last>Wang</b:Last>
            <b:First>Yung-Fu</b:First>
          </b:Person>
          <b:Person>
            <b:Last>Hsu</b:Last>
            <b:First>Ya-Fang</b:First>
          </b:Person>
          <b:Person>
            <b:Last>Fang</b:Last>
            <b:First>Kwoting</b:First>
          </b:Person>
        </b:NameList>
      </b:Author>
    </b:Author>
    <b:RefOrder>16</b:RefOrder>
  </b:Source>
  <b:Source>
    <b:Tag>Huo12</b:Tag>
    <b:SourceType>ConferenceProceedings</b:SourceType>
    <b:Guid>{126ED629-9AF3-4ACD-A43A-D000FC6C2253}</b:Guid>
    <b:Title>Defining Gamification - A Service Marketing Percpective</b:Title>
    <b:Year>2012</b:Year>
    <b:Pages>17 - 22</b:Pages>
    <b:City>Tampere, Finland</b:City>
    <b:Publisher>Association for Computing Machinery (ACM)</b:Publisher>
    <b:DOI>10.1145/2393132.2393137</b:DOI>
    <b:Author>
      <b:Author>
        <b:NameList>
          <b:Person>
            <b:Last>Huotari</b:Last>
            <b:First>Kai</b:First>
          </b:Person>
          <b:Person>
            <b:Last>Hamari</b:Last>
            <b:First>Juho</b:First>
          </b:Person>
        </b:NameList>
      </b:Author>
    </b:Author>
    <b:ConferenceName>Conference: 16th International Academic Mindtrek Conference</b:ConferenceName>
    <b:RefOrder>17</b:RefOrder>
  </b:Source>
  <b:Source>
    <b:Tag>Yon21</b:Tag>
    <b:SourceType>ConferenceProceedings</b:SourceType>
    <b:Guid>{854951D0-841E-414D-AA8E-9F21ED9703D4}</b:Guid>
    <b:Title>Gamification in Education: 'The Adventure of Dinosaur' Board Game </b:Title>
    <b:Pages>288 - 293</b:Pages>
    <b:Year>2021</b:Year>
    <b:ConferenceName>29th Melta International Conference </b:ConferenceName>
    <b:City>Selangor, Malaysia</b:City>
    <b:Publisher>Malaysian English Language Teaching Association (MELTA)</b:Publisher>
    <b:URL>https://melta.org.my/conference/proceedings.html</b:URL>
    <b:Author>
      <b:Author>
        <b:NameList>
          <b:Person>
            <b:Last>Yong</b:Last>
            <b:Middle>Kian</b:Middle>
            <b:First>Wong</b:First>
          </b:Person>
        </b:NameList>
      </b:Author>
    </b:Author>
    <b:RefOrder>18</b:RefOrder>
  </b:Source>
  <b:Source>
    <b:Tag>Thi21</b:Tag>
    <b:SourceType>ConferenceProceedings</b:SourceType>
    <b:Guid>{35D09BBF-7D75-4090-8AA3-DFCD90665E21}</b:Guid>
    <b:Title>Incorporating Gamification when Teaching English Literature in a Secondary School by a Teacher Trainee</b:Title>
    <b:Year>2021</b:Year>
    <b:Pages>121 - 125</b:Pages>
    <b:City>Selangor, Malaysia</b:City>
    <b:Publisher>Malaysian English Language Teaching Association (MELTA)</b:Publisher>
    <b:URL>https://melta.org.my/conference/proceedings.html</b:URL>
    <b:ConferenceName>29th Melta Online Conference Proceedings</b:ConferenceName>
    <b:Author>
      <b:Author>
        <b:NameList>
          <b:Person>
            <b:Last>Thiruchelvam</b:Last>
            <b:First>Anisha</b:First>
          </b:Person>
        </b:NameList>
      </b:Author>
    </b:Author>
    <b:RefOrder>19</b:RefOrder>
  </b:Source>
  <b:Source>
    <b:Tag>Kri21</b:Tag>
    <b:SourceType>JournalArticle</b:SourceType>
    <b:Guid>{2E66756F-246A-4079-A38B-A7E3F60DDF43}</b:Guid>
    <b:Title>Online Gamified Learning to Enhance Teachers' Competencies Using Classcraft </b:Title>
    <b:JournalName>Sustainability</b:JournalName>
    <b:Year>2021</b:Year>
    <b:Pages>1 - 24</b:Pages>
    <b:Volume>13</b:Volume>
    <b:Issue>19</b:Issue>
    <b:DOI>https://doi.org/10.3390/su131910817</b:DOI>
    <b:Author>
      <b:Author>
        <b:NameList>
          <b:Person>
            <b:Last>Krishnan</b:Last>
            <b:Middle>Dewie</b:Middle>
            <b:First>Szarmilaa</b:First>
          </b:Person>
          <b:Person>
            <b:Last>Norman</b:Last>
            <b:First>Helmi</b:First>
          </b:Person>
          <b:Person>
            <b:Last>Yunus</b:Last>
            <b:Middle>Md</b:Middle>
            <b:First>Melor</b:First>
          </b:Person>
        </b:NameList>
      </b:Author>
    </b:Author>
    <b:RefOrder>20</b:RefOrder>
  </b:Source>
  <b:Source>
    <b:Tag>Pap18</b:Tag>
    <b:SourceType>ConferenceProceedings</b:SourceType>
    <b:Guid>{B8022329-7F04-4645-BEE1-C5D897837599}</b:Guid>
    <b:Title>Using Gamification for Supporting an Introductory Programming Course. The Case of ClassCraft in a Secondary Education Classroom</b:Title>
    <b:Year>2018</b:Year>
    <b:Pages>366 - 375</b:Pages>
    <b:City>Heraklion, Crete, Greece</b:City>
    <b:Publisher>Institute for Computer Sciences, Social Informatics and Telecommunications Engineering</b:Publisher>
    <b:Volume>229</b:Volume>
    <b:DOI>https://doi.org/10.1007/978-3-319-76908-0_35</b:DOI>
    <b:Author>
      <b:Author>
        <b:NameList>
          <b:Person>
            <b:Last>Papadakis</b:Last>
            <b:First>Stamatios</b:First>
          </b:Person>
          <b:Person>
            <b:Last>Kalogiannakis</b:Last>
            <b:First>Michail</b:First>
          </b:Person>
        </b:NameList>
      </b:Author>
    </b:Author>
    <b:ConferenceName>2nd EAI International Conference on Design, Learning &amp; Innovation</b:ConferenceName>
    <b:RefOrder>21</b:RefOrder>
  </b:Source>
  <b:Source>
    <b:Tag>San14</b:Tag>
    <b:SourceType>Book</b:SourceType>
    <b:Guid>{EBFE3A18-9EB8-455B-83E9-58D18D3542E0}</b:Guid>
    <b:Title>Leveling Up: Evaluating Theoritical Underpinnings and Applications of Gamification in the Classroom</b:Title>
    <b:Year>2014</b:Year>
    <b:City>Nashville, Tennessee</b:City>
    <b:Publisher>Vanderbilt University, Peabody College of Education and Human Development</b:Publisher>
    <b:Author>
      <b:Author>
        <b:NameList>
          <b:Person>
            <b:Last>Sant</b:Last>
            <b:First>Courtney</b:First>
          </b:Person>
        </b:NameList>
      </b:Author>
    </b:Author>
    <b:RefOrder>22</b:RefOrder>
  </b:Source>
  <b:Source>
    <b:Tag>Sip21</b:Tag>
    <b:SourceType>JournalArticle</b:SourceType>
    <b:Guid>{58166058-AE5C-47AA-88FF-7427D6A419D5}</b:Guid>
    <b:Title>Using Classcraft to Improve primary School Students' Knowledge and Interest in Sustainable Mobility</b:Title>
    <b:Year>2021</b:Year>
    <b:JournalName>Sustainability</b:JournalName>
    <b:Pages>1 - 21</b:Pages>
    <b:Volume>13</b:Volume>
    <b:Issue>17</b:Issue>
    <b:DOI> https://doi.org/10.3390/su13179939</b:DOI>
    <b:Author>
      <b:Author>
        <b:NameList>
          <b:Person>
            <b:Last>Sipone</b:Last>
            <b:First>Silvia</b:First>
          </b:Person>
          <b:Person>
            <b:Last>Abella-Garcia</b:Last>
            <b:First>Victor</b:First>
          </b:Person>
          <b:Person>
            <b:Last>Rojo</b:Last>
            <b:First>Marta</b:First>
          </b:Person>
          <b:Person>
            <b:Last>dell'Olio</b:Last>
            <b:First>Luigi</b:First>
          </b:Person>
        </b:NameList>
      </b:Author>
    </b:Author>
    <b:RefOrder>23</b:RefOrder>
  </b:Source>
  <b:Source>
    <b:Tag>Sch19</b:Tag>
    <b:SourceType>ConferenceProceedings</b:SourceType>
    <b:Guid>{BDA58554-3776-47B4-8CFB-31CFF346B92C}</b:Guid>
    <b:Title>Gamification of Game Programming Education: A Case Study in a Croatian High School</b:Title>
    <b:Year>2019</b:Year>
    <b:Pages>13 - 18</b:Pages>
    <b:City>Varaždin, Croatia</b:City>
    <b:Publisher>Faculty of Organization and Informatics, University of Zagreb</b:Publisher>
    <b:URL>http://archive.ceciis.foi.hr/app/index.php/ceciis/index/pages/view/ProceedingsArchive2019</b:URL>
    <b:Author>
      <b:Author>
        <b:NameList>
          <b:Person>
            <b:Last>Schatten</b:Last>
            <b:First>Markus</b:First>
          </b:Person>
          <b:Person>
            <b:Last>Schatten</b:Last>
            <b:First>Marinela</b:First>
          </b:Person>
        </b:NameList>
      </b:Author>
    </b:Author>
    <b:ConferenceName>30th Central European Conference on Information and Intelligent System</b:ConferenceName>
    <b:RefOrder>24</b:RefOrder>
  </b:Source>
  <b:Source>
    <b:Tag>Yin21</b:Tag>
    <b:SourceType>JournalArticle</b:SourceType>
    <b:Guid>{BD48A287-0943-41DD-B66C-DA2B9648A8B3}</b:Guid>
    <b:Title>The Effectiveness of Classcraft Mobile Game on the Motivation and Academic of Alpha Generation in Learning</b:Title>
    <b:Pages>58 - 79</b:Pages>
    <b:Year>2021</b:Year>
    <b:Volume>1</b:Volume>
    <b:URL>https://myedujournal.com/index.php/arise/article/view/70</b:URL>
    <b:JournalName>International Journal of Advanced Research in Islamic Studies and Education</b:JournalName>
    <b:Issue>4</b:Issue>
    <b:Author>
      <b:Author>
        <b:NameList>
          <b:Person>
            <b:Last>Ying</b:Last>
            <b:Middle> Chew</b:Middle>
            <b:First>Sim</b:First>
          </b:Person>
          <b:Person>
            <b:Last>Surat</b:Last>
            <b:First>Shahlan</b:First>
          </b:Person>
        </b:NameList>
      </b:Author>
    </b:Author>
    <b:RefOrder>25</b:RefOrder>
  </b:Source>
  <b:Source>
    <b:Tag>Luh17</b:Tag>
    <b:SourceType>JournalArticle</b:SourceType>
    <b:Guid>{6BC4A440-60B9-4965-98CE-CCE1C49C1310}</b:Guid>
    <b:Title>Penerimaan Diri dan Kecemasan Terhadap Status Narapidana</b:Title>
    <b:Year>2017</b:Year>
    <b:Author>
      <b:Author>
        <b:NameList>
          <b:Person>
            <b:Last>Kusumaningsih</b:Last>
            <b:First>Luh</b:First>
            <b:Middle>Putu Shanti</b:Middle>
          </b:Person>
        </b:NameList>
      </b:Author>
    </b:Author>
    <b:JournalName>Jurnal Psikologi Ilmiah</b:JournalName>
    <b:Pages>2541-2965</b:Pages>
    <b:RefOrder>1</b:RefOrder>
  </b:Source>
  <b:Source>
    <b:Tag>Ver16</b:Tag>
    <b:SourceType>JournalArticle</b:SourceType>
    <b:Guid>{6B19A794-319B-4FB6-BD9B-163D532869F2}</b:Guid>
    <b:Author>
      <b:Author>
        <b:NameList>
          <b:Person>
            <b:Last>Vera Permatasari</b:Last>
            <b:First>Witrin</b:First>
            <b:Middle>Gamayanti</b:Middle>
          </b:Person>
        </b:NameList>
      </b:Author>
    </b:Author>
    <b:Title>Gambaran Penerimaan Diri (Self-Acceptance) pada Orang yang</b:Title>
    <b:JournalName>Jurnal Ilmiah Psikologi</b:JournalName>
    <b:Year>2016</b:Year>
    <b:Pages>139 - 152</b:Pages>
    <b:RefOrder>2</b:RefOrder>
  </b:Source>
  <b:Source>
    <b:Tag>Ana16</b:Tag>
    <b:SourceType>JournalArticle</b:SourceType>
    <b:Guid>{C599AEC7-11DA-4F45-9DEF-82C9DD28E165}</b:Guid>
    <b:Title>Pengaruh Media Sosial Terhadap Perubahan Sosial Masyarakat di Indonesia</b:Title>
    <b:Year>2016</b:Year>
    <b:Author>
      <b:Author>
        <b:NameList>
          <b:Person>
            <b:Last>Cahyono</b:Last>
            <b:First>Anang</b:First>
            <b:Middle>Sugeng</b:Middle>
          </b:Person>
        </b:NameList>
      </b:Author>
    </b:Author>
    <b:JournalName>Jurnal Publiciana </b:JournalName>
    <b:Pages>140-157</b:Pages>
    <b:RefOrder>1</b:RefOrder>
  </b:Source>
  <b:Source>
    <b:Tag>Kom20</b:Tag>
    <b:SourceType>InternetSite</b:SourceType>
    <b:Guid>{BE71B5BA-FEFD-4536-B21E-363759B8D82B}</b:Guid>
    <b:Title>Berapa Lama Orang Indonesia Akses Internet dan Medsis Setiap Hari</b:Title>
    <b:Year>2020 </b:Year>
    <b:Author>
      <b:Author>
        <b:Corporate>Kompas </b:Corporate>
      </b:Author>
    </b:Author>
    <b:InternetSiteTitle>Kompas.com </b:InternetSiteTitle>
    <b:Month>Februari </b:Month>
    <b:Day>23</b:Day>
    <b:URL>https://tekno.kompas.com/read/2021/02/23/11320087/berapa-lama-orang-indonesia-akses-internet-dan-medsos-setiap-hari-?page=all</b:URL>
    <b:RefOrder>2</b:RefOrder>
  </b:Source>
  <b:Source>
    <b:Tag>Aul21</b:Tag>
    <b:SourceType>JournalArticle</b:SourceType>
    <b:Guid>{FB5965D9-A7AB-440D-BB74-E11EEC1A3BC8}</b:Guid>
    <b:Title>Media Sosial Menjerat Manusia di Masa Pandemi </b:Title>
    <b:Year>2021 </b:Year>
    <b:Author>
      <b:Author>
        <b:NameList>
          <b:Person>
            <b:Last>Utami</b:Last>
            <b:First>Aulia</b:First>
            <b:Middle>Ramadhina Wiji</b:Middle>
          </b:Person>
        </b:NameList>
      </b:Author>
    </b:Author>
    <b:JournalName>Psycology Archive </b:JournalName>
    <b:Pages>1-8</b:Pages>
    <b:RefOrder>3</b:RefOrder>
  </b:Source>
  <b:Source>
    <b:Tag>Faj181</b:Tag>
    <b:SourceType>JournalArticle</b:SourceType>
    <b:Guid>{9D45B5F6-8CDF-4793-B844-981567232CDE}</b:Guid>
    <b:Title>Fenomena Penggantian Fonem pada Kata Celaan di Kalangan Remaja </b:Title>
    <b:Year>2018</b:Year>
    <b:Author>
      <b:Author>
        <b:NameList>
          <b:Person>
            <b:Last>Kurniadi</b:Last>
            <b:First>Fajar</b:First>
          </b:Person>
        </b:NameList>
      </b:Author>
    </b:Author>
    <b:JournalName>Deskripsi Bahasa </b:JournalName>
    <b:Pages>40-43</b:Pages>
    <b:RefOrder>4</b:RefOrder>
  </b:Source>
</b:Sources>
</file>

<file path=customXml/itemProps1.xml><?xml version="1.0" encoding="utf-8"?>
<ds:datastoreItem xmlns:ds="http://schemas.openxmlformats.org/officeDocument/2006/customXml" ds:itemID="{72E0F726-4868-42AC-8204-2118AF5B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7438</TotalTime>
  <Pages>9</Pages>
  <Words>9291</Words>
  <Characters>52963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Windows 10</cp:lastModifiedBy>
  <cp:revision>1788</cp:revision>
  <cp:lastPrinted>2022-12-30T04:52:00Z</cp:lastPrinted>
  <dcterms:created xsi:type="dcterms:W3CDTF">2020-11-04T14:20:00Z</dcterms:created>
  <dcterms:modified xsi:type="dcterms:W3CDTF">2023-09-11T12:06:00Z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cde8c6aa-6e1a-3b41-9d0c-32996f7b46a0</vt:lpwstr>
  </property>
  <property fmtid="{D5CDD505-2E9C-101B-9397-08002B2CF9AE}" pid="24" name="Mendeley Citation Style_1">
    <vt:lpwstr>http://www.zotero.org/styles/vancouver</vt:lpwstr>
  </property>
</Properties>
</file>